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5829C">
      <w:pPr>
        <w:jc w:val="center"/>
        <w:rPr>
          <w:rFonts w:hint="eastAsia"/>
          <w:b/>
          <w:bCs/>
        </w:rPr>
      </w:pPr>
      <w:bookmarkStart w:id="0" w:name="_GoBack"/>
      <w:r>
        <w:rPr>
          <w:rFonts w:hint="eastAsia"/>
          <w:b/>
          <w:bCs/>
        </w:rPr>
        <w:t>环境监测方案与风险管理措施评估说明</w:t>
      </w:r>
    </w:p>
    <w:bookmarkEnd w:id="0"/>
    <w:p w14:paraId="2D350BD7">
      <w:pPr>
        <w:rPr>
          <w:rFonts w:hint="eastAsia"/>
        </w:rPr>
      </w:pPr>
      <w:r>
        <w:rPr>
          <w:rFonts w:hint="eastAsia"/>
        </w:rPr>
        <w:t>文件编号：BSFZ-EHS-012</w:t>
      </w:r>
    </w:p>
    <w:p w14:paraId="3C3EC10E">
      <w:pPr>
        <w:rPr>
          <w:rFonts w:hint="eastAsia"/>
        </w:rPr>
      </w:pPr>
    </w:p>
    <w:p w14:paraId="027D9F9B">
      <w:pPr>
        <w:rPr>
          <w:rFonts w:hint="eastAsia"/>
        </w:rPr>
      </w:pPr>
      <w:r>
        <w:rPr>
          <w:rFonts w:hint="eastAsia"/>
        </w:rPr>
        <w:t>编制部门：环保安全部（EHS）</w:t>
      </w:r>
    </w:p>
    <w:p w14:paraId="67EFD923">
      <w:pPr>
        <w:rPr>
          <w:rFonts w:hint="eastAsia"/>
        </w:rPr>
      </w:pPr>
    </w:p>
    <w:p w14:paraId="387EADAA">
      <w:pPr>
        <w:rPr>
          <w:rFonts w:hint="eastAsia"/>
        </w:rPr>
      </w:pPr>
      <w:r>
        <w:rPr>
          <w:rFonts w:hint="eastAsia"/>
        </w:rPr>
        <w:t>发布日期：2026年1月20日</w:t>
      </w:r>
    </w:p>
    <w:p w14:paraId="41051E8F">
      <w:pPr>
        <w:rPr>
          <w:rFonts w:hint="eastAsia"/>
        </w:rPr>
      </w:pPr>
    </w:p>
    <w:p w14:paraId="6CD3AA7B">
      <w:pPr>
        <w:rPr>
          <w:rFonts w:hint="eastAsia"/>
        </w:rPr>
      </w:pPr>
      <w:r>
        <w:rPr>
          <w:rFonts w:hint="eastAsia"/>
        </w:rPr>
        <w:t>第一章 编制说明</w:t>
      </w:r>
    </w:p>
    <w:p w14:paraId="6782ACDB">
      <w:pPr>
        <w:rPr>
          <w:rFonts w:hint="eastAsia"/>
        </w:rPr>
      </w:pPr>
      <w:r>
        <w:rPr>
          <w:rFonts w:hint="eastAsia"/>
        </w:rPr>
        <w:t>第一条 为系统评估公司环境监测方案与风险管理措施的完整性及有效性，依据《上海证券交易所上市公司自律监管指引第14号——可持续发展报告（试行）》第三十条及《排污许可管理条例》相关要求，编制本说明。</w:t>
      </w:r>
    </w:p>
    <w:p w14:paraId="21769F79">
      <w:pPr>
        <w:rPr>
          <w:rFonts w:hint="eastAsia"/>
        </w:rPr>
      </w:pPr>
    </w:p>
    <w:p w14:paraId="1A5A06BC">
      <w:pPr>
        <w:rPr>
          <w:rFonts w:hint="eastAsia"/>
        </w:rPr>
      </w:pPr>
      <w:r>
        <w:rPr>
          <w:rFonts w:hint="eastAsia"/>
        </w:rPr>
        <w:t>第二条 本说明适用于公司南通总部及安徽厂区环境监测方案与风险管理措施的评估。</w:t>
      </w:r>
    </w:p>
    <w:p w14:paraId="482358F9">
      <w:pPr>
        <w:rPr>
          <w:rFonts w:hint="eastAsia"/>
        </w:rPr>
      </w:pPr>
    </w:p>
    <w:p w14:paraId="70CAC3D8">
      <w:pPr>
        <w:rPr>
          <w:rFonts w:hint="eastAsia"/>
        </w:rPr>
      </w:pPr>
      <w:r>
        <w:rPr>
          <w:rFonts w:hint="eastAsia"/>
        </w:rPr>
        <w:t>第三条 评估依据：</w:t>
      </w:r>
    </w:p>
    <w:p w14:paraId="0828273F">
      <w:pPr>
        <w:rPr>
          <w:rFonts w:hint="eastAsia"/>
        </w:rPr>
      </w:pPr>
    </w:p>
    <w:p w14:paraId="2D2BEAF2">
      <w:pPr>
        <w:rPr>
          <w:rFonts w:hint="eastAsia"/>
        </w:rPr>
      </w:pPr>
      <w:r>
        <w:rPr>
          <w:rFonts w:hint="eastAsia"/>
        </w:rPr>
        <w:t>《排污单位自行监测技术指南 总则》（HJ 819-2017）</w:t>
      </w:r>
    </w:p>
    <w:p w14:paraId="24018A24">
      <w:pPr>
        <w:rPr>
          <w:rFonts w:hint="eastAsia"/>
        </w:rPr>
      </w:pPr>
    </w:p>
    <w:p w14:paraId="6E25FA03">
      <w:pPr>
        <w:rPr>
          <w:rFonts w:hint="eastAsia"/>
        </w:rPr>
      </w:pPr>
      <w:r>
        <w:rPr>
          <w:rFonts w:hint="eastAsia"/>
        </w:rPr>
        <w:t>《突发环境事件应急管理办法》（环境保护部令第34号）</w:t>
      </w:r>
    </w:p>
    <w:p w14:paraId="58436EFD">
      <w:pPr>
        <w:rPr>
          <w:rFonts w:hint="eastAsia"/>
        </w:rPr>
      </w:pPr>
    </w:p>
    <w:p w14:paraId="6AC7CADC">
      <w:pPr>
        <w:rPr>
          <w:rFonts w:hint="eastAsia"/>
        </w:rPr>
      </w:pPr>
      <w:r>
        <w:rPr>
          <w:rFonts w:hint="eastAsia"/>
        </w:rPr>
        <w:t>公司排污许可证证载监测要求</w:t>
      </w:r>
    </w:p>
    <w:p w14:paraId="1DE7FFB7">
      <w:pPr>
        <w:rPr>
          <w:rFonts w:hint="eastAsia"/>
        </w:rPr>
      </w:pPr>
    </w:p>
    <w:p w14:paraId="26CFF2B1">
      <w:pPr>
        <w:rPr>
          <w:rFonts w:hint="eastAsia"/>
        </w:rPr>
      </w:pPr>
      <w:r>
        <w:rPr>
          <w:rFonts w:hint="eastAsia"/>
        </w:rPr>
        <w:t>公司ISO 14001:2015环境管理体系运行记录</w:t>
      </w:r>
    </w:p>
    <w:p w14:paraId="6FC6AE3B">
      <w:pPr>
        <w:rPr>
          <w:rFonts w:hint="eastAsia"/>
        </w:rPr>
      </w:pPr>
    </w:p>
    <w:p w14:paraId="1CA994E5">
      <w:pPr>
        <w:rPr>
          <w:rFonts w:hint="eastAsia"/>
        </w:rPr>
      </w:pPr>
      <w:r>
        <w:rPr>
          <w:rFonts w:hint="eastAsia"/>
        </w:rPr>
        <w:t>第二章 环境监测方案</w:t>
      </w:r>
    </w:p>
    <w:p w14:paraId="1B947EDA">
      <w:pPr>
        <w:rPr>
          <w:rFonts w:hint="eastAsia"/>
        </w:rPr>
      </w:pPr>
      <w:r>
        <w:rPr>
          <w:rFonts w:hint="eastAsia"/>
        </w:rPr>
        <w:t>第四条 监测方案总体框架：</w:t>
      </w:r>
    </w:p>
    <w:p w14:paraId="2362DA6E">
      <w:pPr>
        <w:rPr>
          <w:rFonts w:hint="eastAsia"/>
        </w:rPr>
      </w:pPr>
    </w:p>
    <w:p w14:paraId="25C89023">
      <w:pPr>
        <w:rPr>
          <w:rFonts w:hint="eastAsia"/>
        </w:rPr>
      </w:pPr>
      <w:r>
        <w:rPr>
          <w:rFonts w:hint="eastAsia"/>
        </w:rPr>
        <w:t>公司依据排污许可证证载要求及HJ 819-2017《排污单位自行监测技术指南 总则》，建立了覆盖废水、废气、噪声及无组织排放的自行监测方案。监测方案涵盖监测点位、监测指标、监测频次、监测技术、采样方法、监测分析方法等内容。</w:t>
      </w:r>
    </w:p>
    <w:p w14:paraId="72794D2A">
      <w:pPr>
        <w:rPr>
          <w:rFonts w:hint="eastAsia"/>
        </w:rPr>
      </w:pPr>
    </w:p>
    <w:p w14:paraId="21B7719B">
      <w:pPr>
        <w:rPr>
          <w:rFonts w:hint="eastAsia"/>
        </w:rPr>
      </w:pPr>
      <w:r>
        <w:rPr>
          <w:rFonts w:hint="eastAsia"/>
        </w:rPr>
        <w:t>（一）废水监测方案</w:t>
      </w:r>
    </w:p>
    <w:p w14:paraId="39FB40A7">
      <w:pPr>
        <w:rPr>
          <w:rFonts w:hint="eastAsia"/>
        </w:rPr>
      </w:pPr>
      <w:r>
        <w:rPr>
          <w:rFonts w:hint="eastAsia"/>
        </w:rPr>
        <w:t>第五条 安徽厂区废水监测：</w:t>
      </w:r>
    </w:p>
    <w:p w14:paraId="42FAB565">
      <w:pPr>
        <w:rPr>
          <w:rFonts w:hint="eastAsia"/>
        </w:rPr>
      </w:pPr>
    </w:p>
    <w:p w14:paraId="79322D2D">
      <w:pPr>
        <w:rPr>
          <w:rFonts w:hint="eastAsia"/>
        </w:rPr>
      </w:pPr>
      <w:r>
        <w:rPr>
          <w:rFonts w:hint="eastAsia"/>
        </w:rPr>
        <w:t>监测点位：废水总排放口、污水处理站各工艺单元【《2025年度能源和环保工作总结》表21】</w:t>
      </w:r>
    </w:p>
    <w:p w14:paraId="665AE9B6">
      <w:pPr>
        <w:rPr>
          <w:rFonts w:hint="eastAsia"/>
        </w:rPr>
      </w:pPr>
    </w:p>
    <w:p w14:paraId="739E19C8">
      <w:pPr>
        <w:rPr>
          <w:rFonts w:hint="eastAsia"/>
        </w:rPr>
      </w:pPr>
      <w:r>
        <w:rPr>
          <w:rFonts w:hint="eastAsia"/>
        </w:rPr>
        <w:t>监测指标：化学需氧量（COD）、氨氮、悬浮物（SS）、pH值、色度等【《废水排放管理与污染物监测规程》第十一条】</w:t>
      </w:r>
    </w:p>
    <w:p w14:paraId="1AAEAF4C">
      <w:pPr>
        <w:rPr>
          <w:rFonts w:hint="eastAsia"/>
        </w:rPr>
      </w:pPr>
    </w:p>
    <w:p w14:paraId="67266989">
      <w:pPr>
        <w:rPr>
          <w:rFonts w:hint="eastAsia"/>
        </w:rPr>
      </w:pPr>
      <w:r>
        <w:rPr>
          <w:rFonts w:hint="eastAsia"/>
        </w:rPr>
        <w:t>监测频次：每月1次，由具备资质的第三方检测机构开展【《2025年度能源和环保工作总结》表22注3】</w:t>
      </w:r>
    </w:p>
    <w:p w14:paraId="260CF4E5">
      <w:pPr>
        <w:rPr>
          <w:rFonts w:hint="eastAsia"/>
        </w:rPr>
      </w:pPr>
    </w:p>
    <w:p w14:paraId="60383B26">
      <w:pPr>
        <w:rPr>
          <w:rFonts w:hint="eastAsia"/>
        </w:rPr>
      </w:pPr>
      <w:r>
        <w:rPr>
          <w:rFonts w:hint="eastAsia"/>
        </w:rPr>
        <w:t>执行标准：GB 8978-1996《污水综合排放标准》表4一级标准（COD≤100mg/L、氨氮≤15mg/L）【《2025年度能源和环保工作总结》表22】</w:t>
      </w:r>
    </w:p>
    <w:p w14:paraId="186A6AE0">
      <w:pPr>
        <w:rPr>
          <w:rFonts w:hint="eastAsia"/>
        </w:rPr>
      </w:pPr>
    </w:p>
    <w:p w14:paraId="79E12089">
      <w:pPr>
        <w:rPr>
          <w:rFonts w:hint="eastAsia"/>
        </w:rPr>
      </w:pPr>
      <w:r>
        <w:rPr>
          <w:rFonts w:hint="eastAsia"/>
        </w:rPr>
        <w:t>监测结果：2025年度各月监测结果均达标，全年达标排放率100%【《2025年度能源和环保工作总结》表21、表22】</w:t>
      </w:r>
    </w:p>
    <w:p w14:paraId="27C8DFD6">
      <w:pPr>
        <w:rPr>
          <w:rFonts w:hint="eastAsia"/>
        </w:rPr>
      </w:pPr>
    </w:p>
    <w:p w14:paraId="7E21B2A0">
      <w:pPr>
        <w:rPr>
          <w:rFonts w:hint="eastAsia"/>
        </w:rPr>
      </w:pPr>
      <w:r>
        <w:rPr>
          <w:rFonts w:hint="eastAsia"/>
        </w:rPr>
        <w:t>第六条 南通总部废水监测：</w:t>
      </w:r>
    </w:p>
    <w:p w14:paraId="6AB0D160">
      <w:pPr>
        <w:rPr>
          <w:rFonts w:hint="eastAsia"/>
        </w:rPr>
      </w:pPr>
    </w:p>
    <w:p w14:paraId="0F7CB7F1">
      <w:pPr>
        <w:rPr>
          <w:rFonts w:hint="eastAsia"/>
        </w:rPr>
      </w:pPr>
      <w:r>
        <w:rPr>
          <w:rFonts w:hint="eastAsia"/>
        </w:rPr>
        <w:t>南通总部生产废水及生活污水经预处理后接入市政管网，由城市污水处理厂统一处理【《2025年度能源和环保工作总结》表22注1】。废水排放执行地方接管标准，由受纳污水处理厂统一监测核算，公司层面不单独核定废水排放总量指标【《2025年度排污许可管理工作总结》】。</w:t>
      </w:r>
    </w:p>
    <w:p w14:paraId="48208D3E">
      <w:pPr>
        <w:rPr>
          <w:rFonts w:hint="eastAsia"/>
        </w:rPr>
      </w:pPr>
    </w:p>
    <w:p w14:paraId="1D744EE3">
      <w:pPr>
        <w:rPr>
          <w:rFonts w:hint="eastAsia"/>
        </w:rPr>
      </w:pPr>
      <w:r>
        <w:rPr>
          <w:rFonts w:hint="eastAsia"/>
        </w:rPr>
        <w:t>（二）大气污染物监测方案</w:t>
      </w:r>
    </w:p>
    <w:p w14:paraId="7B635DEE">
      <w:pPr>
        <w:rPr>
          <w:rFonts w:hint="eastAsia"/>
        </w:rPr>
      </w:pPr>
      <w:r>
        <w:rPr>
          <w:rFonts w:hint="eastAsia"/>
        </w:rPr>
        <w:t>第七条 监测点位与指标：</w:t>
      </w:r>
    </w:p>
    <w:p w14:paraId="20C6F763">
      <w:pPr>
        <w:rPr>
          <w:rFonts w:hint="eastAsia"/>
        </w:rPr>
      </w:pPr>
    </w:p>
    <w:p w14:paraId="1B59E8B0">
      <w:pPr>
        <w:rPr>
          <w:rFonts w:hint="eastAsia"/>
        </w:rPr>
      </w:pPr>
      <w:r>
        <w:rPr>
          <w:rFonts w:hint="eastAsia"/>
        </w:rPr>
        <w:t>天然气锅炉排气筒：监测NOₓ【《2025年度能源和环保工作总结》表23】</w:t>
      </w:r>
    </w:p>
    <w:p w14:paraId="41658DDF">
      <w:pPr>
        <w:rPr>
          <w:rFonts w:hint="eastAsia"/>
        </w:rPr>
      </w:pPr>
    </w:p>
    <w:p w14:paraId="13B7B0D5">
      <w:pPr>
        <w:rPr>
          <w:rFonts w:hint="eastAsia"/>
        </w:rPr>
      </w:pPr>
      <w:r>
        <w:rPr>
          <w:rFonts w:hint="eastAsia"/>
        </w:rPr>
        <w:t>定型机废气排放口：监测颗粒物、非甲烷总烃（NMHC）【《2025年度能源和环保工作总结》表23】</w:t>
      </w:r>
    </w:p>
    <w:p w14:paraId="353E40EB">
      <w:pPr>
        <w:rPr>
          <w:rFonts w:hint="eastAsia"/>
        </w:rPr>
      </w:pPr>
    </w:p>
    <w:p w14:paraId="2179CBEA">
      <w:pPr>
        <w:rPr>
          <w:rFonts w:hint="eastAsia"/>
        </w:rPr>
      </w:pPr>
      <w:r>
        <w:rPr>
          <w:rFonts w:hint="eastAsia"/>
        </w:rPr>
        <w:t>第八条 监测频次：</w:t>
      </w:r>
    </w:p>
    <w:p w14:paraId="5D3F408A">
      <w:pPr>
        <w:rPr>
          <w:rFonts w:hint="eastAsia"/>
        </w:rPr>
      </w:pPr>
    </w:p>
    <w:p w14:paraId="0B201E2F">
      <w:pPr>
        <w:rPr>
          <w:rFonts w:hint="eastAsia"/>
        </w:rPr>
      </w:pPr>
      <w:r>
        <w:rPr>
          <w:rFonts w:hint="eastAsia"/>
        </w:rPr>
        <w:t>安徽厂区：NOₓ、颗粒物、NMHC按季度监测【《2025年度排污许可管理工作总结》】</w:t>
      </w:r>
    </w:p>
    <w:p w14:paraId="7649CC59">
      <w:pPr>
        <w:rPr>
          <w:rFonts w:hint="eastAsia"/>
        </w:rPr>
      </w:pPr>
    </w:p>
    <w:p w14:paraId="5723217F">
      <w:pPr>
        <w:rPr>
          <w:rFonts w:hint="eastAsia"/>
        </w:rPr>
      </w:pPr>
      <w:r>
        <w:rPr>
          <w:rFonts w:hint="eastAsia"/>
        </w:rPr>
        <w:t>南通总部：NOₓ按季度监测；颗粒物、NMHC按年度监测【《2025年度排污许可管理工作总结》】</w:t>
      </w:r>
    </w:p>
    <w:p w14:paraId="1E214E56">
      <w:pPr>
        <w:rPr>
          <w:rFonts w:hint="eastAsia"/>
        </w:rPr>
      </w:pPr>
    </w:p>
    <w:p w14:paraId="5706E16F">
      <w:pPr>
        <w:rPr>
          <w:rFonts w:hint="eastAsia"/>
        </w:rPr>
      </w:pPr>
      <w:r>
        <w:rPr>
          <w:rFonts w:hint="eastAsia"/>
        </w:rPr>
        <w:t>第九条 执行标准：</w:t>
      </w:r>
    </w:p>
    <w:p w14:paraId="5C18235C">
      <w:pPr>
        <w:rPr>
          <w:rFonts w:hint="eastAsia"/>
        </w:rPr>
      </w:pPr>
    </w:p>
    <w:p w14:paraId="78C9A9DE">
      <w:pPr>
        <w:rPr>
          <w:rFonts w:hint="eastAsia"/>
        </w:rPr>
      </w:pPr>
      <w:r>
        <w:rPr>
          <w:rFonts w:hint="eastAsia"/>
        </w:rPr>
        <w:t>锅炉烟气：执行《锅炉大气污染物排放标准》（GB 13271）</w:t>
      </w:r>
    </w:p>
    <w:p w14:paraId="66F5CA76">
      <w:pPr>
        <w:rPr>
          <w:rFonts w:hint="eastAsia"/>
        </w:rPr>
      </w:pPr>
    </w:p>
    <w:p w14:paraId="69F44ADD">
      <w:pPr>
        <w:rPr>
          <w:rFonts w:hint="eastAsia"/>
        </w:rPr>
      </w:pPr>
      <w:r>
        <w:rPr>
          <w:rFonts w:hint="eastAsia"/>
        </w:rPr>
        <w:t>定型机废气：执行《大气污染物综合排放标准》（GB 16297-1996）【《2025年度能源和环保工作总结》表23】</w:t>
      </w:r>
    </w:p>
    <w:p w14:paraId="5DEB0076">
      <w:pPr>
        <w:rPr>
          <w:rFonts w:hint="eastAsia"/>
        </w:rPr>
      </w:pPr>
    </w:p>
    <w:p w14:paraId="6C5169D4">
      <w:pPr>
        <w:rPr>
          <w:rFonts w:hint="eastAsia"/>
        </w:rPr>
      </w:pPr>
      <w:r>
        <w:rPr>
          <w:rFonts w:hint="eastAsia"/>
        </w:rPr>
        <w:t>第十条 监测结果：</w:t>
      </w:r>
    </w:p>
    <w:p w14:paraId="66F514BB">
      <w:pPr>
        <w:rPr>
          <w:rFonts w:hint="eastAsia"/>
        </w:rPr>
      </w:pPr>
    </w:p>
    <w:p w14:paraId="59D6A6B9">
      <w:pPr>
        <w:rPr>
          <w:rFonts w:hint="eastAsia"/>
        </w:rPr>
      </w:pPr>
      <w:r>
        <w:rPr>
          <w:rFonts w:hint="eastAsia"/>
        </w:rPr>
        <w:t>2025年度各排放口监测结果均达标【《2025年度能源和环保工作总结》表23】：</w:t>
      </w:r>
    </w:p>
    <w:p w14:paraId="62CA2C33">
      <w:pPr>
        <w:rPr>
          <w:rFonts w:hint="eastAsia"/>
        </w:rPr>
      </w:pPr>
    </w:p>
    <w:p w14:paraId="4FB2C680">
      <w:pPr>
        <w:rPr>
          <w:rFonts w:hint="eastAsia"/>
        </w:rPr>
      </w:pPr>
      <w:r>
        <w:rPr>
          <w:rFonts w:hint="eastAsia"/>
        </w:rPr>
        <w:t>排放源</w:t>
      </w:r>
      <w:r>
        <w:rPr>
          <w:rFonts w:hint="eastAsia"/>
        </w:rPr>
        <w:tab/>
      </w:r>
      <w:r>
        <w:rPr>
          <w:rFonts w:hint="eastAsia"/>
        </w:rPr>
        <w:t>污染物</w:t>
      </w:r>
      <w:r>
        <w:rPr>
          <w:rFonts w:hint="eastAsia"/>
        </w:rPr>
        <w:tab/>
      </w:r>
      <w:r>
        <w:rPr>
          <w:rFonts w:hint="eastAsia"/>
        </w:rPr>
        <w:t>排放浓度</w:t>
      </w:r>
      <w:r>
        <w:rPr>
          <w:rFonts w:hint="eastAsia"/>
        </w:rPr>
        <w:tab/>
      </w:r>
      <w:r>
        <w:rPr>
          <w:rFonts w:hint="eastAsia"/>
        </w:rPr>
        <w:t>标准限值</w:t>
      </w:r>
    </w:p>
    <w:p w14:paraId="4CDC7A79">
      <w:pPr>
        <w:rPr>
          <w:rFonts w:hint="eastAsia"/>
        </w:rPr>
      </w:pPr>
      <w:r>
        <w:rPr>
          <w:rFonts w:hint="eastAsia"/>
        </w:rPr>
        <w:t>南通总部天然气锅炉</w:t>
      </w:r>
      <w:r>
        <w:rPr>
          <w:rFonts w:hint="eastAsia"/>
        </w:rPr>
        <w:tab/>
      </w:r>
      <w:r>
        <w:rPr>
          <w:rFonts w:hint="eastAsia"/>
        </w:rPr>
        <w:t>NOₓ</w:t>
      </w:r>
      <w:r>
        <w:rPr>
          <w:rFonts w:hint="eastAsia"/>
        </w:rPr>
        <w:tab/>
      </w:r>
      <w:r>
        <w:rPr>
          <w:rFonts w:hint="eastAsia"/>
        </w:rPr>
        <w:t>42 mg/m³</w:t>
      </w:r>
      <w:r>
        <w:rPr>
          <w:rFonts w:hint="eastAsia"/>
        </w:rPr>
        <w:tab/>
      </w:r>
      <w:r>
        <w:rPr>
          <w:rFonts w:hint="eastAsia"/>
        </w:rPr>
        <w:t>≤150 mg/m³</w:t>
      </w:r>
    </w:p>
    <w:p w14:paraId="574ADD9E">
      <w:pPr>
        <w:rPr>
          <w:rFonts w:hint="eastAsia"/>
        </w:rPr>
      </w:pPr>
      <w:r>
        <w:rPr>
          <w:rFonts w:hint="eastAsia"/>
        </w:rPr>
        <w:t>安徽厂区天然气锅炉</w:t>
      </w:r>
      <w:r>
        <w:rPr>
          <w:rFonts w:hint="eastAsia"/>
        </w:rPr>
        <w:tab/>
      </w:r>
      <w:r>
        <w:rPr>
          <w:rFonts w:hint="eastAsia"/>
        </w:rPr>
        <w:t>NOₓ</w:t>
      </w:r>
      <w:r>
        <w:rPr>
          <w:rFonts w:hint="eastAsia"/>
        </w:rPr>
        <w:tab/>
      </w:r>
      <w:r>
        <w:rPr>
          <w:rFonts w:hint="eastAsia"/>
        </w:rPr>
        <w:t>38 mg/m³</w:t>
      </w:r>
      <w:r>
        <w:rPr>
          <w:rFonts w:hint="eastAsia"/>
        </w:rPr>
        <w:tab/>
      </w:r>
      <w:r>
        <w:rPr>
          <w:rFonts w:hint="eastAsia"/>
        </w:rPr>
        <w:t>≤150 mg/m³</w:t>
      </w:r>
    </w:p>
    <w:p w14:paraId="730D7BF1">
      <w:pPr>
        <w:rPr>
          <w:rFonts w:hint="eastAsia"/>
        </w:rPr>
      </w:pPr>
      <w:r>
        <w:rPr>
          <w:rFonts w:hint="eastAsia"/>
        </w:rPr>
        <w:t>安徽厂区定型机</w:t>
      </w:r>
      <w:r>
        <w:rPr>
          <w:rFonts w:hint="eastAsia"/>
        </w:rPr>
        <w:tab/>
      </w:r>
      <w:r>
        <w:rPr>
          <w:rFonts w:hint="eastAsia"/>
        </w:rPr>
        <w:t>颗粒物</w:t>
      </w:r>
      <w:r>
        <w:rPr>
          <w:rFonts w:hint="eastAsia"/>
        </w:rPr>
        <w:tab/>
      </w:r>
      <w:r>
        <w:rPr>
          <w:rFonts w:hint="eastAsia"/>
        </w:rPr>
        <w:t>12 mg/m³</w:t>
      </w:r>
      <w:r>
        <w:rPr>
          <w:rFonts w:hint="eastAsia"/>
        </w:rPr>
        <w:tab/>
      </w:r>
      <w:r>
        <w:rPr>
          <w:rFonts w:hint="eastAsia"/>
        </w:rPr>
        <w:t>≤30 mg/m³</w:t>
      </w:r>
    </w:p>
    <w:p w14:paraId="2F71ABEF">
      <w:pPr>
        <w:rPr>
          <w:rFonts w:hint="eastAsia"/>
        </w:rPr>
      </w:pPr>
      <w:r>
        <w:rPr>
          <w:rFonts w:hint="eastAsia"/>
        </w:rPr>
        <w:t>安徽厂区定型机</w:t>
      </w:r>
      <w:r>
        <w:rPr>
          <w:rFonts w:hint="eastAsia"/>
        </w:rPr>
        <w:tab/>
      </w:r>
      <w:r>
        <w:rPr>
          <w:rFonts w:hint="eastAsia"/>
        </w:rPr>
        <w:t>NMHC</w:t>
      </w:r>
      <w:r>
        <w:rPr>
          <w:rFonts w:hint="eastAsia"/>
        </w:rPr>
        <w:tab/>
      </w:r>
      <w:r>
        <w:rPr>
          <w:rFonts w:hint="eastAsia"/>
        </w:rPr>
        <w:t>28 mg/m³</w:t>
      </w:r>
      <w:r>
        <w:rPr>
          <w:rFonts w:hint="eastAsia"/>
        </w:rPr>
        <w:tab/>
      </w:r>
      <w:r>
        <w:rPr>
          <w:rFonts w:hint="eastAsia"/>
        </w:rPr>
        <w:t>≤50 mg/m³</w:t>
      </w:r>
    </w:p>
    <w:p w14:paraId="08E5C929">
      <w:pPr>
        <w:rPr>
          <w:rFonts w:hint="eastAsia"/>
        </w:rPr>
      </w:pPr>
      <w:r>
        <w:rPr>
          <w:rFonts w:hint="eastAsia"/>
        </w:rPr>
        <w:t>（三）厂界噪声监测方案</w:t>
      </w:r>
    </w:p>
    <w:p w14:paraId="1849DCDB">
      <w:pPr>
        <w:rPr>
          <w:rFonts w:hint="eastAsia"/>
        </w:rPr>
      </w:pPr>
      <w:r>
        <w:rPr>
          <w:rFonts w:hint="eastAsia"/>
        </w:rPr>
        <w:t>第十一条 监测点位：南通总部4个监测点位，安徽厂区6个监测点位【《2025年度能源和环保工作总结》表24】</w:t>
      </w:r>
    </w:p>
    <w:p w14:paraId="6C95EA5D">
      <w:pPr>
        <w:rPr>
          <w:rFonts w:hint="eastAsia"/>
        </w:rPr>
      </w:pPr>
    </w:p>
    <w:p w14:paraId="1F9B5183">
      <w:pPr>
        <w:rPr>
          <w:rFonts w:hint="eastAsia"/>
        </w:rPr>
      </w:pPr>
      <w:r>
        <w:rPr>
          <w:rFonts w:hint="eastAsia"/>
        </w:rPr>
        <w:t>第十二条 执行标准：GB 12348-2008《工业企业厂界环境噪声排放标准》3类区标准（昼间≤65dB(A)、夜间≤55dB(A)）【《2025年度能源和环保工作总结》表24】</w:t>
      </w:r>
    </w:p>
    <w:p w14:paraId="72C3E316">
      <w:pPr>
        <w:rPr>
          <w:rFonts w:hint="eastAsia"/>
        </w:rPr>
      </w:pPr>
    </w:p>
    <w:p w14:paraId="31F5AE00">
      <w:pPr>
        <w:rPr>
          <w:rFonts w:hint="eastAsia"/>
        </w:rPr>
      </w:pPr>
      <w:r>
        <w:rPr>
          <w:rFonts w:hint="eastAsia"/>
        </w:rPr>
        <w:t>第十三条 监测结果：2025年度各点位昼间及夜间噪声均达标【《2025年度能源和环保工作总结》表24】</w:t>
      </w:r>
    </w:p>
    <w:p w14:paraId="5B6F10B4">
      <w:pPr>
        <w:rPr>
          <w:rFonts w:hint="eastAsia"/>
        </w:rPr>
      </w:pPr>
    </w:p>
    <w:p w14:paraId="32F7B3E5">
      <w:pPr>
        <w:rPr>
          <w:rFonts w:hint="eastAsia"/>
        </w:rPr>
      </w:pPr>
      <w:r>
        <w:rPr>
          <w:rFonts w:hint="eastAsia"/>
        </w:rPr>
        <w:t>（四）无组织排放监测</w:t>
      </w:r>
    </w:p>
    <w:p w14:paraId="55A4CBBB">
      <w:pPr>
        <w:rPr>
          <w:rFonts w:hint="eastAsia"/>
        </w:rPr>
      </w:pPr>
      <w:r>
        <w:rPr>
          <w:rFonts w:hint="eastAsia"/>
        </w:rPr>
        <w:t>第十四条 公司对化学品储存区域实施密闭管理，定期开展厂界无组织排放监测，监测指标包括颗粒物、非甲烷总烃等。2025年度各监测点位均符合GB 16297-1996《大气污染物综合排放标准》要求【《2025年度能源和环保工作总结》】。</w:t>
      </w:r>
    </w:p>
    <w:p w14:paraId="19A252F8">
      <w:pPr>
        <w:rPr>
          <w:rFonts w:hint="eastAsia"/>
        </w:rPr>
      </w:pPr>
    </w:p>
    <w:p w14:paraId="71BB31BE">
      <w:pPr>
        <w:rPr>
          <w:rFonts w:hint="eastAsia"/>
        </w:rPr>
      </w:pPr>
      <w:r>
        <w:rPr>
          <w:rFonts w:hint="eastAsia"/>
        </w:rPr>
        <w:t>（五）自行监测质量保证</w:t>
      </w:r>
    </w:p>
    <w:p w14:paraId="269D2659">
      <w:pPr>
        <w:rPr>
          <w:rFonts w:hint="eastAsia"/>
        </w:rPr>
      </w:pPr>
      <w:r>
        <w:rPr>
          <w:rFonts w:hint="eastAsia"/>
        </w:rPr>
        <w:t>第十五条 公司自行监测工作由具备资质的第三方检测机构承担，确保监测数据的真实性与准确性。</w:t>
      </w:r>
    </w:p>
    <w:p w14:paraId="714B46FE">
      <w:pPr>
        <w:rPr>
          <w:rFonts w:hint="eastAsia"/>
        </w:rPr>
      </w:pPr>
    </w:p>
    <w:p w14:paraId="18CB33F7">
      <w:pPr>
        <w:rPr>
          <w:rFonts w:hint="eastAsia"/>
        </w:rPr>
      </w:pPr>
      <w:r>
        <w:rPr>
          <w:rFonts w:hint="eastAsia"/>
        </w:rPr>
        <w:t>第十六条 监测数据均按要求存档，原始监测记录保存期限不少于5年。</w:t>
      </w:r>
    </w:p>
    <w:p w14:paraId="4409E779">
      <w:pPr>
        <w:rPr>
          <w:rFonts w:hint="eastAsia"/>
        </w:rPr>
      </w:pPr>
    </w:p>
    <w:p w14:paraId="13E29081">
      <w:pPr>
        <w:rPr>
          <w:rFonts w:hint="eastAsia"/>
        </w:rPr>
      </w:pPr>
      <w:r>
        <w:rPr>
          <w:rFonts w:hint="eastAsia"/>
        </w:rPr>
        <w:t>第十七条 公司按要求通过全国排污许可证管理信息平台公开自行监测数据，2025年度信息公开及时率100%【《2025年度排污许可管理工作总结》】。</w:t>
      </w:r>
    </w:p>
    <w:p w14:paraId="4713DC80">
      <w:pPr>
        <w:rPr>
          <w:rFonts w:hint="eastAsia"/>
        </w:rPr>
      </w:pPr>
    </w:p>
    <w:p w14:paraId="5E2FE245">
      <w:pPr>
        <w:rPr>
          <w:rFonts w:hint="eastAsia"/>
        </w:rPr>
      </w:pPr>
      <w:r>
        <w:rPr>
          <w:rFonts w:hint="eastAsia"/>
        </w:rPr>
        <w:t>第三章 环境风险管理措施</w:t>
      </w:r>
    </w:p>
    <w:p w14:paraId="30C268BE">
      <w:pPr>
        <w:rPr>
          <w:rFonts w:hint="eastAsia"/>
        </w:rPr>
      </w:pPr>
      <w:r>
        <w:rPr>
          <w:rFonts w:hint="eastAsia"/>
        </w:rPr>
        <w:t>第十八条 环境风险源识别：</w:t>
      </w:r>
    </w:p>
    <w:p w14:paraId="3F2A6637">
      <w:pPr>
        <w:rPr>
          <w:rFonts w:hint="eastAsia"/>
        </w:rPr>
      </w:pPr>
    </w:p>
    <w:p w14:paraId="007A995F">
      <w:pPr>
        <w:rPr>
          <w:rFonts w:hint="eastAsia"/>
        </w:rPr>
      </w:pPr>
      <w:r>
        <w:rPr>
          <w:rFonts w:hint="eastAsia"/>
        </w:rPr>
        <w:t>结合公司服装裁剪、缝制、整烫及成品出口的业务属性，主要环境风险源包括【《突发环境事件应急预案》第三章】：</w:t>
      </w:r>
    </w:p>
    <w:p w14:paraId="4ED00B60">
      <w:pPr>
        <w:rPr>
          <w:rFonts w:hint="eastAsia"/>
        </w:rPr>
      </w:pPr>
    </w:p>
    <w:p w14:paraId="538A1D23">
      <w:pPr>
        <w:rPr>
          <w:rFonts w:hint="eastAsia"/>
        </w:rPr>
      </w:pPr>
      <w:r>
        <w:rPr>
          <w:rFonts w:hint="eastAsia"/>
        </w:rPr>
        <w:t>废水类风险：安徽厂区污水处理站设备故障、停电导致处理设施停运，废水超标排入市政管网</w:t>
      </w:r>
    </w:p>
    <w:p w14:paraId="6578290B">
      <w:pPr>
        <w:rPr>
          <w:rFonts w:hint="eastAsia"/>
        </w:rPr>
      </w:pPr>
    </w:p>
    <w:p w14:paraId="16EC9DCE">
      <w:pPr>
        <w:rPr>
          <w:rFonts w:hint="eastAsia"/>
        </w:rPr>
      </w:pPr>
      <w:r>
        <w:rPr>
          <w:rFonts w:hint="eastAsia"/>
        </w:rPr>
        <w:t>废气类风险：锅炉低氮燃烧装置故障、定型机废气收集处理装置异常，导致废气超标排放</w:t>
      </w:r>
    </w:p>
    <w:p w14:paraId="67877064">
      <w:pPr>
        <w:rPr>
          <w:rFonts w:hint="eastAsia"/>
        </w:rPr>
      </w:pPr>
    </w:p>
    <w:p w14:paraId="45855775">
      <w:pPr>
        <w:rPr>
          <w:rFonts w:hint="eastAsia"/>
        </w:rPr>
      </w:pPr>
      <w:r>
        <w:rPr>
          <w:rFonts w:hint="eastAsia"/>
        </w:rPr>
        <w:t>化学品类风险：生产用柔软剂、洗涤剂等助剂储存或使用过程中泄漏，污染土壤或厂区雨水系统</w:t>
      </w:r>
    </w:p>
    <w:p w14:paraId="6B32E062">
      <w:pPr>
        <w:rPr>
          <w:rFonts w:hint="eastAsia"/>
        </w:rPr>
      </w:pPr>
    </w:p>
    <w:p w14:paraId="767E50DF">
      <w:pPr>
        <w:rPr>
          <w:rFonts w:hint="eastAsia"/>
        </w:rPr>
      </w:pPr>
      <w:r>
        <w:rPr>
          <w:rFonts w:hint="eastAsia"/>
        </w:rPr>
        <w:t>危险废物类风险：废矿物油、废化学品包装桶、废含汞灯管等危废贮存不当发生泄漏，或转运过程遗撒</w:t>
      </w:r>
    </w:p>
    <w:p w14:paraId="287F68A1">
      <w:pPr>
        <w:rPr>
          <w:rFonts w:hint="eastAsia"/>
        </w:rPr>
      </w:pPr>
    </w:p>
    <w:p w14:paraId="6DBA4E30">
      <w:pPr>
        <w:rPr>
          <w:rFonts w:hint="eastAsia"/>
        </w:rPr>
      </w:pPr>
      <w:r>
        <w:rPr>
          <w:rFonts w:hint="eastAsia"/>
        </w:rPr>
        <w:t>次生环境风险：厂区火灾产生的消防废水、燃烧废气造成次生环境污染</w:t>
      </w:r>
    </w:p>
    <w:p w14:paraId="2B9FAFDE">
      <w:pPr>
        <w:rPr>
          <w:rFonts w:hint="eastAsia"/>
        </w:rPr>
      </w:pPr>
    </w:p>
    <w:p w14:paraId="396F519F">
      <w:pPr>
        <w:rPr>
          <w:rFonts w:hint="eastAsia"/>
        </w:rPr>
      </w:pPr>
      <w:r>
        <w:rPr>
          <w:rFonts w:hint="eastAsia"/>
        </w:rPr>
        <w:t>第十九条 应急组织体系：</w:t>
      </w:r>
    </w:p>
    <w:p w14:paraId="657033DD">
      <w:pPr>
        <w:rPr>
          <w:rFonts w:hint="eastAsia"/>
        </w:rPr>
      </w:pPr>
    </w:p>
    <w:p w14:paraId="28CD0071">
      <w:pPr>
        <w:rPr>
          <w:rFonts w:hint="eastAsia"/>
        </w:rPr>
      </w:pPr>
      <w:r>
        <w:rPr>
          <w:rFonts w:hint="eastAsia"/>
        </w:rPr>
        <w:t>公司已建立突发环境事件应急组织体系【《突发环境事件应急预案》第二章】：</w:t>
      </w:r>
    </w:p>
    <w:p w14:paraId="1FE6E37C">
      <w:pPr>
        <w:rPr>
          <w:rFonts w:hint="eastAsia"/>
        </w:rPr>
      </w:pPr>
    </w:p>
    <w:p w14:paraId="133B01AD">
      <w:pPr>
        <w:rPr>
          <w:rFonts w:hint="eastAsia"/>
        </w:rPr>
      </w:pPr>
      <w:r>
        <w:rPr>
          <w:rFonts w:hint="eastAsia"/>
        </w:rPr>
        <w:t>应急指挥部：总指挥由公司总经理担任，副总指挥由环保安全部（EHS）经理担任</w:t>
      </w:r>
    </w:p>
    <w:p w14:paraId="07B358B5">
      <w:pPr>
        <w:rPr>
          <w:rFonts w:hint="eastAsia"/>
        </w:rPr>
      </w:pPr>
    </w:p>
    <w:p w14:paraId="57091BC9">
      <w:pPr>
        <w:rPr>
          <w:rFonts w:hint="eastAsia"/>
        </w:rPr>
      </w:pPr>
      <w:r>
        <w:rPr>
          <w:rFonts w:hint="eastAsia"/>
        </w:rPr>
        <w:t>应急处置小组：下设现场处置组、监测预警组、后勤保障组、信息联络组</w:t>
      </w:r>
    </w:p>
    <w:p w14:paraId="3EC6C658">
      <w:pPr>
        <w:rPr>
          <w:rFonts w:hint="eastAsia"/>
        </w:rPr>
      </w:pPr>
    </w:p>
    <w:p w14:paraId="20BDF893">
      <w:pPr>
        <w:rPr>
          <w:rFonts w:hint="eastAsia"/>
        </w:rPr>
      </w:pPr>
      <w:r>
        <w:rPr>
          <w:rFonts w:hint="eastAsia"/>
        </w:rPr>
        <w:t>日常办事机构：应急指挥部办公室设在环保安全部，负责预案日常管理、风险排查、培训演练、事件上报等工作</w:t>
      </w:r>
    </w:p>
    <w:p w14:paraId="26BE2B10">
      <w:pPr>
        <w:rPr>
          <w:rFonts w:hint="eastAsia"/>
        </w:rPr>
      </w:pPr>
    </w:p>
    <w:p w14:paraId="0D8E6305">
      <w:pPr>
        <w:rPr>
          <w:rFonts w:hint="eastAsia"/>
        </w:rPr>
      </w:pPr>
      <w:r>
        <w:rPr>
          <w:rFonts w:hint="eastAsia"/>
        </w:rPr>
        <w:t>第二十条 应急预案管理：</w:t>
      </w:r>
    </w:p>
    <w:p w14:paraId="7EAA4505">
      <w:pPr>
        <w:rPr>
          <w:rFonts w:hint="eastAsia"/>
        </w:rPr>
      </w:pPr>
    </w:p>
    <w:p w14:paraId="777D6A9D">
      <w:pPr>
        <w:rPr>
          <w:rFonts w:hint="eastAsia"/>
        </w:rPr>
      </w:pPr>
      <w:r>
        <w:rPr>
          <w:rFonts w:hint="eastAsia"/>
        </w:rPr>
        <w:t>公司《突发环境事件应急预案》（文件编号：BS-HB-YA-2025）已编制并备案【《突发环境事件应急预案》】</w:t>
      </w:r>
    </w:p>
    <w:p w14:paraId="78E445DE">
      <w:pPr>
        <w:rPr>
          <w:rFonts w:hint="eastAsia"/>
        </w:rPr>
      </w:pPr>
    </w:p>
    <w:p w14:paraId="72054027">
      <w:pPr>
        <w:rPr>
          <w:rFonts w:hint="eastAsia"/>
        </w:rPr>
      </w:pPr>
      <w:r>
        <w:rPr>
          <w:rFonts w:hint="eastAsia"/>
        </w:rPr>
        <w:t>预案已报南通、安徽属地生态环境部门备案【《突发环境事件应急预案》】</w:t>
      </w:r>
    </w:p>
    <w:p w14:paraId="5B3E9CEB">
      <w:pPr>
        <w:rPr>
          <w:rFonts w:hint="eastAsia"/>
        </w:rPr>
      </w:pPr>
    </w:p>
    <w:p w14:paraId="417F1E19">
      <w:pPr>
        <w:rPr>
          <w:rFonts w:hint="eastAsia"/>
        </w:rPr>
      </w:pPr>
      <w:r>
        <w:rPr>
          <w:rFonts w:hint="eastAsia"/>
        </w:rPr>
        <w:t>预案结合公司服装加工、无面料生产及印染的业务属性，对风险源进行了针对性识别【《突发环境事件应急预案》第三章】</w:t>
      </w:r>
    </w:p>
    <w:p w14:paraId="46C34D03">
      <w:pPr>
        <w:rPr>
          <w:rFonts w:hint="eastAsia"/>
        </w:rPr>
      </w:pPr>
    </w:p>
    <w:p w14:paraId="42BD6BD9">
      <w:pPr>
        <w:rPr>
          <w:rFonts w:hint="eastAsia"/>
        </w:rPr>
      </w:pPr>
      <w:r>
        <w:rPr>
          <w:rFonts w:hint="eastAsia"/>
        </w:rPr>
        <w:t>预案将突发环境事件分为一般事件和较大事件两级【《突发环境事件应急预案》第1.3条】</w:t>
      </w:r>
    </w:p>
    <w:p w14:paraId="3698723F">
      <w:pPr>
        <w:rPr>
          <w:rFonts w:hint="eastAsia"/>
        </w:rPr>
      </w:pPr>
    </w:p>
    <w:p w14:paraId="11F1741C">
      <w:pPr>
        <w:rPr>
          <w:rFonts w:hint="eastAsia"/>
        </w:rPr>
      </w:pPr>
      <w:r>
        <w:rPr>
          <w:rFonts w:hint="eastAsia"/>
        </w:rPr>
        <w:t>第二十一条 应急处置措施：</w:t>
      </w:r>
    </w:p>
    <w:p w14:paraId="6F33B0CE">
      <w:pPr>
        <w:rPr>
          <w:rFonts w:hint="eastAsia"/>
        </w:rPr>
      </w:pPr>
    </w:p>
    <w:p w14:paraId="1F7100A4">
      <w:pPr>
        <w:rPr>
          <w:rFonts w:hint="eastAsia"/>
        </w:rPr>
      </w:pPr>
      <w:r>
        <w:rPr>
          <w:rFonts w:hint="eastAsia"/>
        </w:rPr>
        <w:t>公司已针对各类环境风险制定了具体的应急处置措施【《突发环境事件应急预案》第五章】：</w:t>
      </w:r>
    </w:p>
    <w:p w14:paraId="598C620E">
      <w:pPr>
        <w:rPr>
          <w:rFonts w:hint="eastAsia"/>
        </w:rPr>
      </w:pPr>
    </w:p>
    <w:p w14:paraId="1566AC3F">
      <w:pPr>
        <w:rPr>
          <w:rFonts w:hint="eastAsia"/>
        </w:rPr>
      </w:pPr>
      <w:r>
        <w:rPr>
          <w:rFonts w:hint="eastAsia"/>
        </w:rPr>
        <w:t>废水超标事件：停止超标废水外排，启动应急收集池暂存，排查故障原因，对超标废水回流处理</w:t>
      </w:r>
    </w:p>
    <w:p w14:paraId="1896E276">
      <w:pPr>
        <w:rPr>
          <w:rFonts w:hint="eastAsia"/>
        </w:rPr>
      </w:pPr>
    </w:p>
    <w:p w14:paraId="066D4B28">
      <w:pPr>
        <w:rPr>
          <w:rFonts w:hint="eastAsia"/>
        </w:rPr>
      </w:pPr>
      <w:r>
        <w:rPr>
          <w:rFonts w:hint="eastAsia"/>
        </w:rPr>
        <w:t>化学品泄漏：立即切断泄漏源，疏散人员，用沙土或吸附棉吸附泄漏物料，按危险废物规范处置</w:t>
      </w:r>
    </w:p>
    <w:p w14:paraId="2EC8AC78">
      <w:pPr>
        <w:rPr>
          <w:rFonts w:hint="eastAsia"/>
        </w:rPr>
      </w:pPr>
    </w:p>
    <w:p w14:paraId="4D2466AA">
      <w:pPr>
        <w:rPr>
          <w:rFonts w:hint="eastAsia"/>
        </w:rPr>
      </w:pPr>
      <w:r>
        <w:rPr>
          <w:rFonts w:hint="eastAsia"/>
        </w:rPr>
        <w:t>危险废物泄漏：转移至合规贮存容器，清理污染区域，更新危废台账</w:t>
      </w:r>
    </w:p>
    <w:p w14:paraId="35562583">
      <w:pPr>
        <w:rPr>
          <w:rFonts w:hint="eastAsia"/>
        </w:rPr>
      </w:pPr>
    </w:p>
    <w:p w14:paraId="5219566C">
      <w:pPr>
        <w:rPr>
          <w:rFonts w:hint="eastAsia"/>
        </w:rPr>
      </w:pPr>
      <w:r>
        <w:rPr>
          <w:rFonts w:hint="eastAsia"/>
        </w:rPr>
        <w:t>次生消防废水：在雨水总排口设置截流闸板，将消防废水导入应急池处理</w:t>
      </w:r>
    </w:p>
    <w:p w14:paraId="50BCA360">
      <w:pPr>
        <w:rPr>
          <w:rFonts w:hint="eastAsia"/>
        </w:rPr>
      </w:pPr>
    </w:p>
    <w:p w14:paraId="58C1ED8E">
      <w:pPr>
        <w:rPr>
          <w:rFonts w:hint="eastAsia"/>
        </w:rPr>
      </w:pPr>
      <w:r>
        <w:rPr>
          <w:rFonts w:hint="eastAsia"/>
        </w:rPr>
        <w:t>第二十二条 应急保障：</w:t>
      </w:r>
    </w:p>
    <w:p w14:paraId="4865E752">
      <w:pPr>
        <w:rPr>
          <w:rFonts w:hint="eastAsia"/>
        </w:rPr>
      </w:pPr>
    </w:p>
    <w:p w14:paraId="3FD3F980">
      <w:pPr>
        <w:rPr>
          <w:rFonts w:hint="eastAsia"/>
        </w:rPr>
      </w:pPr>
      <w:r>
        <w:rPr>
          <w:rFonts w:hint="eastAsia"/>
        </w:rPr>
        <w:t>物资保障：两厂区配备应急沙、吸附棉、堵漏工具、应急泵、个人防护用品等应急物资，由环保安全部定期盘点更新【《突发环境事件应急预案》第六章】</w:t>
      </w:r>
    </w:p>
    <w:p w14:paraId="255B3B57">
      <w:pPr>
        <w:rPr>
          <w:rFonts w:hint="eastAsia"/>
        </w:rPr>
      </w:pPr>
    </w:p>
    <w:p w14:paraId="476CBFFF">
      <w:pPr>
        <w:rPr>
          <w:rFonts w:hint="eastAsia"/>
        </w:rPr>
      </w:pPr>
      <w:r>
        <w:rPr>
          <w:rFonts w:hint="eastAsia"/>
        </w:rPr>
        <w:t>队伍保障：建立15人的专职应急处置队伍【《突发环境事件应急预案》第六章】</w:t>
      </w:r>
    </w:p>
    <w:p w14:paraId="6B37D7EE">
      <w:pPr>
        <w:rPr>
          <w:rFonts w:hint="eastAsia"/>
        </w:rPr>
      </w:pPr>
    </w:p>
    <w:p w14:paraId="51774B41">
      <w:pPr>
        <w:rPr>
          <w:rFonts w:hint="eastAsia"/>
        </w:rPr>
      </w:pPr>
      <w:r>
        <w:rPr>
          <w:rFonts w:hint="eastAsia"/>
        </w:rPr>
        <w:t>经费保障：年度环保预算中预留专项应急经费【《突发环境事件应急预案》第六章】</w:t>
      </w:r>
    </w:p>
    <w:p w14:paraId="635BDAF4">
      <w:pPr>
        <w:rPr>
          <w:rFonts w:hint="eastAsia"/>
        </w:rPr>
      </w:pPr>
    </w:p>
    <w:p w14:paraId="40134B35">
      <w:pPr>
        <w:rPr>
          <w:rFonts w:hint="eastAsia"/>
        </w:rPr>
      </w:pPr>
      <w:r>
        <w:rPr>
          <w:rFonts w:hint="eastAsia"/>
        </w:rPr>
        <w:t>第二十三条 培训与演练：</w:t>
      </w:r>
    </w:p>
    <w:p w14:paraId="16630BC9">
      <w:pPr>
        <w:rPr>
          <w:rFonts w:hint="eastAsia"/>
        </w:rPr>
      </w:pPr>
    </w:p>
    <w:p w14:paraId="64E8B1BB">
      <w:pPr>
        <w:rPr>
          <w:rFonts w:hint="eastAsia"/>
        </w:rPr>
      </w:pPr>
      <w:r>
        <w:rPr>
          <w:rFonts w:hint="eastAsia"/>
        </w:rPr>
        <w:t>每年组织不少于1次全员环境风险防范培训【《突发环境事件应急预案》第七章】</w:t>
      </w:r>
    </w:p>
    <w:p w14:paraId="7E3B3D58">
      <w:pPr>
        <w:rPr>
          <w:rFonts w:hint="eastAsia"/>
        </w:rPr>
      </w:pPr>
    </w:p>
    <w:p w14:paraId="03E1D290">
      <w:pPr>
        <w:rPr>
          <w:rFonts w:hint="eastAsia"/>
        </w:rPr>
      </w:pPr>
      <w:r>
        <w:rPr>
          <w:rFonts w:hint="eastAsia"/>
        </w:rPr>
        <w:t>每年至少组织1次突发环境事件专项应急演练【《突发环境事件应急预案》第七章】</w:t>
      </w:r>
    </w:p>
    <w:p w14:paraId="247CFD13">
      <w:pPr>
        <w:rPr>
          <w:rFonts w:hint="eastAsia"/>
        </w:rPr>
      </w:pPr>
    </w:p>
    <w:p w14:paraId="16031D26">
      <w:pPr>
        <w:rPr>
          <w:rFonts w:hint="eastAsia"/>
        </w:rPr>
      </w:pPr>
      <w:r>
        <w:rPr>
          <w:rFonts w:hint="eastAsia"/>
        </w:rPr>
        <w:t>2025年度演练主题为“污水处理站故障超标排放应急处置”，参与人数62人，演练评估合格【《突发环境事件应急预案》第七章】</w:t>
      </w:r>
    </w:p>
    <w:p w14:paraId="3712D070">
      <w:pPr>
        <w:rPr>
          <w:rFonts w:hint="eastAsia"/>
        </w:rPr>
      </w:pPr>
    </w:p>
    <w:p w14:paraId="6777CB2A">
      <w:pPr>
        <w:rPr>
          <w:rFonts w:hint="eastAsia"/>
        </w:rPr>
      </w:pPr>
      <w:r>
        <w:rPr>
          <w:rFonts w:hint="eastAsia"/>
        </w:rPr>
        <w:t>演练后形成评估报告，针对不足修订预案、优化处置流程</w:t>
      </w:r>
    </w:p>
    <w:p w14:paraId="503BC78F">
      <w:pPr>
        <w:rPr>
          <w:rFonts w:hint="eastAsia"/>
        </w:rPr>
      </w:pPr>
    </w:p>
    <w:p w14:paraId="4D5C669F">
      <w:pPr>
        <w:rPr>
          <w:rFonts w:hint="eastAsia"/>
        </w:rPr>
      </w:pPr>
      <w:r>
        <w:rPr>
          <w:rFonts w:hint="eastAsia"/>
        </w:rPr>
        <w:t>第二十四条 环境管理组织保障：</w:t>
      </w:r>
    </w:p>
    <w:p w14:paraId="50036ACB">
      <w:pPr>
        <w:rPr>
          <w:rFonts w:hint="eastAsia"/>
        </w:rPr>
      </w:pPr>
    </w:p>
    <w:p w14:paraId="06DD460B">
      <w:pPr>
        <w:rPr>
          <w:rFonts w:hint="eastAsia"/>
        </w:rPr>
      </w:pPr>
      <w:r>
        <w:rPr>
          <w:rFonts w:hint="eastAsia"/>
        </w:rPr>
        <w:t>环保安全部（EHS）为公司环境管理归口部门【《EHS 2025年度工作总结》】</w:t>
      </w:r>
    </w:p>
    <w:p w14:paraId="20217399">
      <w:pPr>
        <w:rPr>
          <w:rFonts w:hint="eastAsia"/>
        </w:rPr>
      </w:pPr>
    </w:p>
    <w:p w14:paraId="3ABC2257">
      <w:pPr>
        <w:rPr>
          <w:rFonts w:hint="eastAsia"/>
        </w:rPr>
      </w:pPr>
      <w:r>
        <w:rPr>
          <w:rFonts w:hint="eastAsia"/>
        </w:rPr>
        <w:t>公司建立了“总部统筹、分厂落实、车间配合、专人负责”的环境管理工作机制【《EHS 2025年度工作总结》】</w:t>
      </w:r>
    </w:p>
    <w:p w14:paraId="358AF182">
      <w:pPr>
        <w:rPr>
          <w:rFonts w:hint="eastAsia"/>
        </w:rPr>
      </w:pPr>
    </w:p>
    <w:p w14:paraId="74E1022C">
      <w:pPr>
        <w:rPr>
          <w:rFonts w:hint="eastAsia"/>
        </w:rPr>
      </w:pPr>
      <w:r>
        <w:rPr>
          <w:rFonts w:hint="eastAsia"/>
        </w:rPr>
        <w:t>ISO 14001:2015环境管理体系认证覆盖南通总部及安徽厂区，证书有效期2024—2027年【《2025年度能源和环保工作总结》表26】</w:t>
      </w:r>
    </w:p>
    <w:p w14:paraId="1E1369D8">
      <w:pPr>
        <w:rPr>
          <w:rFonts w:hint="eastAsia"/>
        </w:rPr>
      </w:pPr>
    </w:p>
    <w:p w14:paraId="495A8BE2">
      <w:pPr>
        <w:rPr>
          <w:rFonts w:hint="eastAsia"/>
        </w:rPr>
      </w:pPr>
      <w:r>
        <w:rPr>
          <w:rFonts w:hint="eastAsia"/>
        </w:rPr>
        <w:t>第四章 合规与检查</w:t>
      </w:r>
    </w:p>
    <w:p w14:paraId="32249547">
      <w:pPr>
        <w:rPr>
          <w:rFonts w:hint="eastAsia"/>
        </w:rPr>
      </w:pPr>
      <w:r>
        <w:rPr>
          <w:rFonts w:hint="eastAsia"/>
        </w:rPr>
        <w:t>第二十五条 排污许可合规：</w:t>
      </w:r>
    </w:p>
    <w:p w14:paraId="02AD98B1">
      <w:pPr>
        <w:rPr>
          <w:rFonts w:hint="eastAsia"/>
        </w:rPr>
      </w:pPr>
    </w:p>
    <w:p w14:paraId="45C15923">
      <w:pPr>
        <w:rPr>
          <w:rFonts w:hint="eastAsia"/>
        </w:rPr>
      </w:pPr>
      <w:r>
        <w:rPr>
          <w:rFonts w:hint="eastAsia"/>
        </w:rPr>
        <w:t>南通总部按照服装制造行业（机织服装制造）纳入简化管理类别【《2025年度排污许可管理工作总结》】</w:t>
      </w:r>
    </w:p>
    <w:p w14:paraId="172A9D07">
      <w:pPr>
        <w:rPr>
          <w:rFonts w:hint="eastAsia"/>
        </w:rPr>
      </w:pPr>
    </w:p>
    <w:p w14:paraId="4F6F0D6E">
      <w:pPr>
        <w:rPr>
          <w:rFonts w:hint="eastAsia"/>
        </w:rPr>
      </w:pPr>
      <w:r>
        <w:rPr>
          <w:rFonts w:hint="eastAsia"/>
        </w:rPr>
        <w:t>安徽厂区按照重点管理类别持证【《2025年度排污许可管理工作总结》】</w:t>
      </w:r>
    </w:p>
    <w:p w14:paraId="460634D5">
      <w:pPr>
        <w:rPr>
          <w:rFonts w:hint="eastAsia"/>
        </w:rPr>
      </w:pPr>
    </w:p>
    <w:p w14:paraId="60E55890">
      <w:pPr>
        <w:rPr>
          <w:rFonts w:hint="eastAsia"/>
        </w:rPr>
      </w:pPr>
      <w:r>
        <w:rPr>
          <w:rFonts w:hint="eastAsia"/>
        </w:rPr>
        <w:t>两厂区排污许可证均在有效期内，全年证载信息与实际生产排污情况保持一致【《2025年度排污许可管理工作总结》】</w:t>
      </w:r>
    </w:p>
    <w:p w14:paraId="0988F7CB">
      <w:pPr>
        <w:rPr>
          <w:rFonts w:hint="eastAsia"/>
        </w:rPr>
      </w:pPr>
    </w:p>
    <w:p w14:paraId="32AB1922">
      <w:pPr>
        <w:rPr>
          <w:rFonts w:hint="eastAsia"/>
        </w:rPr>
      </w:pPr>
      <w:r>
        <w:rPr>
          <w:rFonts w:hint="eastAsia"/>
        </w:rPr>
        <w:t>全年各排放口污染物浓度及排放总量均控制在许可限值范围内【《2025年度排污许可管理工作总结》】</w:t>
      </w:r>
    </w:p>
    <w:p w14:paraId="5D618DB9">
      <w:pPr>
        <w:rPr>
          <w:rFonts w:hint="eastAsia"/>
        </w:rPr>
      </w:pPr>
    </w:p>
    <w:p w14:paraId="63C8DB2D">
      <w:pPr>
        <w:rPr>
          <w:rFonts w:hint="eastAsia"/>
        </w:rPr>
      </w:pPr>
      <w:r>
        <w:rPr>
          <w:rFonts w:hint="eastAsia"/>
        </w:rPr>
        <w:t>第二十六条 环境合规检查：</w:t>
      </w:r>
    </w:p>
    <w:p w14:paraId="63D3DCAF">
      <w:pPr>
        <w:rPr>
          <w:rFonts w:hint="eastAsia"/>
        </w:rPr>
      </w:pPr>
    </w:p>
    <w:p w14:paraId="38F78B47">
      <w:pPr>
        <w:rPr>
          <w:rFonts w:hint="eastAsia"/>
        </w:rPr>
      </w:pPr>
      <w:r>
        <w:rPr>
          <w:rFonts w:hint="eastAsia"/>
        </w:rPr>
        <w:t>2025年度未发生任何环境违规事件，未受到生态环境主管部门的行政处罚【《EHS 2025年度工作总结》】【《2025年度能源和环保工作总结》】</w:t>
      </w:r>
    </w:p>
    <w:p w14:paraId="6A6428BF">
      <w:pPr>
        <w:rPr>
          <w:rFonts w:hint="eastAsia"/>
        </w:rPr>
      </w:pPr>
    </w:p>
    <w:p w14:paraId="7D57EB17">
      <w:pPr>
        <w:rPr>
          <w:rFonts w:hint="eastAsia"/>
        </w:rPr>
      </w:pPr>
      <w:r>
        <w:rPr>
          <w:rFonts w:hint="eastAsia"/>
        </w:rPr>
        <w:t>2025年度开展环保合规自查4次，发现并整改问题11项【《EHS 2025年度工作总结》】</w:t>
      </w:r>
    </w:p>
    <w:p w14:paraId="43905236">
      <w:pPr>
        <w:rPr>
          <w:rFonts w:hint="eastAsia"/>
        </w:rPr>
      </w:pPr>
    </w:p>
    <w:p w14:paraId="2A42CAF8">
      <w:pPr>
        <w:rPr>
          <w:rFonts w:hint="eastAsia"/>
        </w:rPr>
      </w:pPr>
      <w:r>
        <w:rPr>
          <w:rFonts w:hint="eastAsia"/>
        </w:rPr>
        <w:t>ISO 14001环境管理体系常态化运行，2025年度开展体系执行情况监督2次【《EHS 2025年度工作总结》】</w:t>
      </w:r>
    </w:p>
    <w:p w14:paraId="5CAB2DA4">
      <w:pPr>
        <w:rPr>
          <w:rFonts w:hint="eastAsia"/>
        </w:rPr>
      </w:pPr>
    </w:p>
    <w:p w14:paraId="30D91845">
      <w:pPr>
        <w:rPr>
          <w:rFonts w:hint="eastAsia"/>
        </w:rPr>
      </w:pPr>
      <w:r>
        <w:rPr>
          <w:rFonts w:hint="eastAsia"/>
        </w:rPr>
        <w:t>2025年度未发生突发环境事件【《突发环境事件应急预案》第八章】</w:t>
      </w:r>
    </w:p>
    <w:p w14:paraId="0CD0D741">
      <w:pPr>
        <w:rPr>
          <w:rFonts w:hint="eastAsia"/>
        </w:rPr>
      </w:pPr>
    </w:p>
    <w:p w14:paraId="7BA1E7D2">
      <w:pPr>
        <w:rPr>
          <w:rFonts w:hint="eastAsia"/>
        </w:rPr>
      </w:pPr>
      <w:r>
        <w:rPr>
          <w:rFonts w:hint="eastAsia"/>
        </w:rPr>
        <w:t>第五章 评估结论</w:t>
      </w:r>
    </w:p>
    <w:p w14:paraId="004AC66E">
      <w:pPr>
        <w:rPr>
          <w:rFonts w:hint="eastAsia"/>
        </w:rPr>
      </w:pPr>
      <w:r>
        <w:rPr>
          <w:rFonts w:hint="eastAsia"/>
        </w:rPr>
        <w:t>第二十七条 经对公司环境监测方案与风险管理措施进行全面评估，结论如下：</w:t>
      </w:r>
    </w:p>
    <w:p w14:paraId="19B292F4">
      <w:pPr>
        <w:rPr>
          <w:rFonts w:hint="eastAsia"/>
        </w:rPr>
      </w:pPr>
    </w:p>
    <w:p w14:paraId="1567C5A3">
      <w:pPr>
        <w:rPr>
          <w:rFonts w:hint="eastAsia"/>
        </w:rPr>
      </w:pPr>
      <w:r>
        <w:rPr>
          <w:rFonts w:hint="eastAsia"/>
        </w:rPr>
        <w:t>（一）环境监测方案评估</w:t>
      </w:r>
    </w:p>
    <w:p w14:paraId="748995B0">
      <w:pPr>
        <w:rPr>
          <w:rFonts w:hint="eastAsia"/>
        </w:rPr>
      </w:pPr>
      <w:r>
        <w:rPr>
          <w:rFonts w:hint="eastAsia"/>
        </w:rPr>
        <w:t>公司已依据HJ 819-2017《排污单位自行监测技术指南 总则》及排污许可证要求，建立了覆盖废水、废气、噪声、无组织排放的完整监测方案</w:t>
      </w:r>
    </w:p>
    <w:p w14:paraId="743872B3">
      <w:pPr>
        <w:rPr>
          <w:rFonts w:hint="eastAsia"/>
        </w:rPr>
      </w:pPr>
    </w:p>
    <w:p w14:paraId="02647FA0">
      <w:pPr>
        <w:rPr>
          <w:rFonts w:hint="eastAsia"/>
        </w:rPr>
      </w:pPr>
      <w:r>
        <w:rPr>
          <w:rFonts w:hint="eastAsia"/>
        </w:rPr>
        <w:t>监测点位设置合理，监测指标覆盖主要污染物类型，监测频次符合排污许可证及技术指南要求</w:t>
      </w:r>
    </w:p>
    <w:p w14:paraId="24A9C86D">
      <w:pPr>
        <w:rPr>
          <w:rFonts w:hint="eastAsia"/>
        </w:rPr>
      </w:pPr>
    </w:p>
    <w:p w14:paraId="7B75BBF2">
      <w:pPr>
        <w:rPr>
          <w:rFonts w:hint="eastAsia"/>
        </w:rPr>
      </w:pPr>
      <w:r>
        <w:rPr>
          <w:rFonts w:hint="eastAsia"/>
        </w:rPr>
        <w:t>监测工作由具备资质的第三方检测机构承担，数据真实可靠</w:t>
      </w:r>
    </w:p>
    <w:p w14:paraId="26F055B3">
      <w:pPr>
        <w:rPr>
          <w:rFonts w:hint="eastAsia"/>
        </w:rPr>
      </w:pPr>
    </w:p>
    <w:p w14:paraId="36A11ECB">
      <w:pPr>
        <w:rPr>
          <w:rFonts w:hint="eastAsia"/>
        </w:rPr>
      </w:pPr>
      <w:r>
        <w:rPr>
          <w:rFonts w:hint="eastAsia"/>
        </w:rPr>
        <w:t>监测数据按要求存档并公开，2025年度信息公开及时率100%</w:t>
      </w:r>
    </w:p>
    <w:p w14:paraId="577F8E9B">
      <w:pPr>
        <w:rPr>
          <w:rFonts w:hint="eastAsia"/>
        </w:rPr>
      </w:pPr>
    </w:p>
    <w:p w14:paraId="660A3BF0">
      <w:pPr>
        <w:rPr>
          <w:rFonts w:hint="eastAsia"/>
        </w:rPr>
      </w:pPr>
      <w:r>
        <w:rPr>
          <w:rFonts w:hint="eastAsia"/>
        </w:rPr>
        <w:t>2025年度各监测点位监测结果均达标，全年无超标排放记录</w:t>
      </w:r>
    </w:p>
    <w:p w14:paraId="2FFF1E30">
      <w:pPr>
        <w:rPr>
          <w:rFonts w:hint="eastAsia"/>
        </w:rPr>
      </w:pPr>
    </w:p>
    <w:p w14:paraId="120D6C3F">
      <w:pPr>
        <w:rPr>
          <w:rFonts w:hint="eastAsia"/>
        </w:rPr>
      </w:pPr>
      <w:r>
        <w:rPr>
          <w:rFonts w:hint="eastAsia"/>
        </w:rPr>
        <w:t>综合评估：公司环境监测方案不存在重大缺陷。</w:t>
      </w:r>
    </w:p>
    <w:p w14:paraId="17E95506">
      <w:pPr>
        <w:rPr>
          <w:rFonts w:hint="eastAsia"/>
        </w:rPr>
      </w:pPr>
    </w:p>
    <w:p w14:paraId="6A544474">
      <w:pPr>
        <w:rPr>
          <w:rFonts w:hint="eastAsia"/>
        </w:rPr>
      </w:pPr>
      <w:r>
        <w:rPr>
          <w:rFonts w:hint="eastAsia"/>
        </w:rPr>
        <w:t>（二）风险管理措施评估</w:t>
      </w:r>
    </w:p>
    <w:p w14:paraId="58A40F5C">
      <w:pPr>
        <w:rPr>
          <w:rFonts w:hint="eastAsia"/>
        </w:rPr>
      </w:pPr>
      <w:r>
        <w:rPr>
          <w:rFonts w:hint="eastAsia"/>
        </w:rPr>
        <w:t>公司已系统识别废水、废气、化学品、危险废物、次生环境等主要环境风险源【《突发环境事件应急预案》第三章】</w:t>
      </w:r>
    </w:p>
    <w:p w14:paraId="207BDF1F">
      <w:pPr>
        <w:rPr>
          <w:rFonts w:hint="eastAsia"/>
        </w:rPr>
      </w:pPr>
    </w:p>
    <w:p w14:paraId="2E9388DD">
      <w:pPr>
        <w:rPr>
          <w:rFonts w:hint="eastAsia"/>
        </w:rPr>
      </w:pPr>
      <w:r>
        <w:rPr>
          <w:rFonts w:hint="eastAsia"/>
        </w:rPr>
        <w:t>公司已编制突发环境事件应急预案并完成属地备案【《突发环境事件应急预案》】</w:t>
      </w:r>
    </w:p>
    <w:p w14:paraId="23E84FCC">
      <w:pPr>
        <w:rPr>
          <w:rFonts w:hint="eastAsia"/>
        </w:rPr>
      </w:pPr>
    </w:p>
    <w:p w14:paraId="135A6B28">
      <w:pPr>
        <w:rPr>
          <w:rFonts w:hint="eastAsia"/>
        </w:rPr>
      </w:pPr>
      <w:r>
        <w:rPr>
          <w:rFonts w:hint="eastAsia"/>
        </w:rPr>
        <w:t>应急组织体系健全（指挥部+4个工作组），职责分工明确【《突发环境事件应急预案》第二章】</w:t>
      </w:r>
    </w:p>
    <w:p w14:paraId="7740A758">
      <w:pPr>
        <w:rPr>
          <w:rFonts w:hint="eastAsia"/>
        </w:rPr>
      </w:pPr>
    </w:p>
    <w:p w14:paraId="22325E71">
      <w:pPr>
        <w:rPr>
          <w:rFonts w:hint="eastAsia"/>
        </w:rPr>
      </w:pPr>
      <w:r>
        <w:rPr>
          <w:rFonts w:hint="eastAsia"/>
        </w:rPr>
        <w:t>各类风险均配置了具体的应急处置措施，应急物资与队伍保障到位【《突发环境事件应急预案》第五、六章】</w:t>
      </w:r>
    </w:p>
    <w:p w14:paraId="1B3A2E8D">
      <w:pPr>
        <w:rPr>
          <w:rFonts w:hint="eastAsia"/>
        </w:rPr>
      </w:pPr>
    </w:p>
    <w:p w14:paraId="640A1539">
      <w:pPr>
        <w:rPr>
          <w:rFonts w:hint="eastAsia"/>
        </w:rPr>
      </w:pPr>
      <w:r>
        <w:rPr>
          <w:rFonts w:hint="eastAsia"/>
        </w:rPr>
        <w:t>2025年度完成专项应急演练1次（参与62人），演练评估合格【《突发环境事件应急预案》第七章】</w:t>
      </w:r>
    </w:p>
    <w:p w14:paraId="777F9F86">
      <w:pPr>
        <w:rPr>
          <w:rFonts w:hint="eastAsia"/>
        </w:rPr>
      </w:pPr>
    </w:p>
    <w:p w14:paraId="33ECA330">
      <w:pPr>
        <w:rPr>
          <w:rFonts w:hint="eastAsia"/>
        </w:rPr>
      </w:pPr>
      <w:r>
        <w:rPr>
          <w:rFonts w:hint="eastAsia"/>
        </w:rPr>
        <w:t>2025年度未发生突发环境事件【《突发环境事件应急预案》第八章】</w:t>
      </w:r>
    </w:p>
    <w:p w14:paraId="6667DFC4">
      <w:pPr>
        <w:rPr>
          <w:rFonts w:hint="eastAsia"/>
        </w:rPr>
      </w:pPr>
    </w:p>
    <w:p w14:paraId="744338A2">
      <w:pPr>
        <w:rPr>
          <w:rFonts w:hint="eastAsia"/>
        </w:rPr>
      </w:pPr>
      <w:r>
        <w:rPr>
          <w:rFonts w:hint="eastAsia"/>
        </w:rPr>
        <w:t>综合评估：公司环境风险管理措施不存在重大缺陷。</w:t>
      </w:r>
    </w:p>
    <w:p w14:paraId="7E76A821">
      <w:pPr>
        <w:rPr>
          <w:rFonts w:hint="eastAsia"/>
        </w:rPr>
      </w:pPr>
    </w:p>
    <w:p w14:paraId="697305C7">
      <w:pPr>
        <w:rPr>
          <w:rFonts w:hint="eastAsia"/>
        </w:rPr>
      </w:pPr>
      <w:r>
        <w:rPr>
          <w:rFonts w:hint="eastAsia"/>
        </w:rPr>
        <w:t>第六章 持续改进方向</w:t>
      </w:r>
    </w:p>
    <w:p w14:paraId="06D3AACB">
      <w:pPr>
        <w:rPr>
          <w:rFonts w:hint="eastAsia"/>
        </w:rPr>
      </w:pPr>
      <w:r>
        <w:rPr>
          <w:rFonts w:hint="eastAsia"/>
        </w:rPr>
        <w:t>第二十八条 为进一步提升环境监测与风险管理水平，公司将持续推进以下工作：</w:t>
      </w:r>
    </w:p>
    <w:p w14:paraId="13DADD80">
      <w:pPr>
        <w:rPr>
          <w:rFonts w:hint="eastAsia"/>
        </w:rPr>
      </w:pPr>
    </w:p>
    <w:p w14:paraId="51E63241">
      <w:pPr>
        <w:rPr>
          <w:rFonts w:hint="eastAsia"/>
        </w:rPr>
      </w:pPr>
      <w:r>
        <w:rPr>
          <w:rFonts w:hint="eastAsia"/>
        </w:rPr>
        <w:t>提升监测频次：推动南通总部大气污染物（颗粒物、NMHC）监测频次由年度提升至季度，与安徽厂区保持一致【《2025年度排污许可管理工作总结》】</w:t>
      </w:r>
    </w:p>
    <w:p w14:paraId="1ADCA421">
      <w:pPr>
        <w:rPr>
          <w:rFonts w:hint="eastAsia"/>
        </w:rPr>
      </w:pPr>
    </w:p>
    <w:p w14:paraId="10752941">
      <w:pPr>
        <w:rPr>
          <w:rFonts w:hint="eastAsia"/>
        </w:rPr>
      </w:pPr>
      <w:r>
        <w:rPr>
          <w:rFonts w:hint="eastAsia"/>
        </w:rPr>
        <w:t>关注新标准实施：生态环境部与国家市场监督管理总局于2026年6月联合发布《纺织工业水污染物排放标准》（GB 4287—2026），将于2026年9月1日起实施。公司将密切关注新标准要求，提前评估适用性并做好合规准备</w:t>
      </w:r>
    </w:p>
    <w:p w14:paraId="2626BF34">
      <w:pPr>
        <w:rPr>
          <w:rFonts w:hint="eastAsia"/>
        </w:rPr>
      </w:pPr>
    </w:p>
    <w:p w14:paraId="2044D672">
      <w:pPr>
        <w:rPr>
          <w:rFonts w:hint="eastAsia"/>
        </w:rPr>
      </w:pPr>
      <w:r>
        <w:rPr>
          <w:rFonts w:hint="eastAsia"/>
        </w:rPr>
        <w:t>完善监测体系：持续推进环境监测的规范化、标准化，提升监测数据的可追溯性与可靠性</w:t>
      </w:r>
    </w:p>
    <w:p w14:paraId="5E262736">
      <w:pPr>
        <w:rPr>
          <w:rFonts w:hint="eastAsia"/>
        </w:rPr>
      </w:pPr>
    </w:p>
    <w:p w14:paraId="4EEA3531">
      <w:pPr>
        <w:rPr>
          <w:rFonts w:hint="eastAsia"/>
        </w:rPr>
      </w:pPr>
      <w:r>
        <w:rPr>
          <w:rFonts w:hint="eastAsia"/>
        </w:rPr>
        <w:t>强化应急演练：持续开展突发环境事件应急演练，不断提升应急处置能力</w:t>
      </w:r>
    </w:p>
    <w:p w14:paraId="20626D52">
      <w:pPr>
        <w:rPr>
          <w:rFonts w:hint="eastAsia"/>
        </w:rPr>
      </w:pPr>
    </w:p>
    <w:p w14:paraId="39692B70">
      <w:pPr>
        <w:rPr>
          <w:rFonts w:hint="eastAsia"/>
        </w:rPr>
      </w:pPr>
      <w:r>
        <w:rPr>
          <w:rFonts w:hint="eastAsia"/>
        </w:rPr>
        <w:t>第七章 附则</w:t>
      </w:r>
    </w:p>
    <w:p w14:paraId="517A9F09">
      <w:pPr>
        <w:rPr>
          <w:rFonts w:hint="eastAsia"/>
        </w:rPr>
      </w:pPr>
      <w:r>
        <w:rPr>
          <w:rFonts w:hint="eastAsia"/>
        </w:rPr>
        <w:t>第二十九条 本说明由环保安全部（EHS）负责解释与修订，经管理层审议后执行。</w:t>
      </w:r>
    </w:p>
    <w:p w14:paraId="3431904E">
      <w:pPr>
        <w:rPr>
          <w:rFonts w:hint="eastAsia"/>
        </w:rPr>
      </w:pPr>
    </w:p>
    <w:p w14:paraId="7CB78566">
      <w:r>
        <w:rPr>
          <w:rFonts w:hint="eastAsia"/>
        </w:rPr>
        <w:t>第三十条 本说明自发布之日起施行，相关评估结论每年根据实际情况更新。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543A4"/>
    <w:rsid w:val="7742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2026-08-06T02:57:05Z</dcterms:created>
  <dc:creator>45105</dc:creator>
  <cp:lastModifiedBy>高艳辉Chris</cp:lastModifiedBy>
  <dcterms:modified xsi:type="dcterms:W3CDTF">2026-08-06T02:57:17Z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eyJoZGlkIjoiMzEwNTM5NzYwMDRjMzkwZTVkZjY2ODkwMGIxNGU0OTUiLCJ1c2VySWQiOiI1MDY0ODk0OTkifQ==</vt:lpwstr>
  </property>
  <property fmtid="{D5CDD505-2E9C-101B-9397-08002B2CF9AE}" pid="4" name="ICV">
    <vt:lpwstr>4D888C79E4AF49CD9CABE3EE91FB755B_12</vt:lpwstr>
  </property>
</Properties>
</file>