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94C" w14:textId="77777777" w:rsidR="00C91780" w:rsidRDefault="00C91780" w:rsidP="00C91780">
      <w:pPr>
        <w:jc w:val="center"/>
        <w:rPr>
          <w:b/>
          <w:bCs/>
          <w:sz w:val="36"/>
          <w:szCs w:val="40"/>
          <w:lang w:val="x-none" w:eastAsia="x-none"/>
        </w:rPr>
      </w:pPr>
      <w:bookmarkStart w:id="0" w:name="_Toc86413179"/>
      <w:bookmarkStart w:id="1" w:name="_Toc86414821"/>
    </w:p>
    <w:p w14:paraId="5067504F" w14:textId="77777777" w:rsidR="00C91780" w:rsidRDefault="00C91780" w:rsidP="00C91780">
      <w:pPr>
        <w:jc w:val="center"/>
        <w:rPr>
          <w:b/>
          <w:bCs/>
          <w:sz w:val="36"/>
          <w:szCs w:val="40"/>
          <w:lang w:val="x-none" w:eastAsia="x-none"/>
        </w:rPr>
      </w:pPr>
    </w:p>
    <w:p w14:paraId="2BF4257A" w14:textId="5A858C61" w:rsidR="007E4099" w:rsidRPr="00C91780" w:rsidRDefault="007E4099" w:rsidP="00C91780">
      <w:pPr>
        <w:jc w:val="center"/>
        <w:rPr>
          <w:b/>
          <w:bCs/>
          <w:sz w:val="36"/>
          <w:szCs w:val="40"/>
        </w:rPr>
      </w:pPr>
      <w:r w:rsidRPr="00C91780">
        <w:rPr>
          <w:b/>
          <w:bCs/>
          <w:sz w:val="36"/>
          <w:szCs w:val="40"/>
          <w:lang w:val="x-none" w:eastAsia="x-none"/>
        </w:rPr>
        <w:t>202</w:t>
      </w:r>
      <w:r w:rsidRPr="00C91780">
        <w:rPr>
          <w:b/>
          <w:bCs/>
          <w:sz w:val="36"/>
          <w:szCs w:val="40"/>
          <w:lang w:val="x-none"/>
        </w:rPr>
        <w:t>6</w:t>
      </w:r>
      <w:r w:rsidRPr="00C91780">
        <w:rPr>
          <w:b/>
          <w:bCs/>
          <w:sz w:val="36"/>
          <w:szCs w:val="40"/>
          <w:lang w:val="x-none" w:eastAsia="x-none"/>
        </w:rPr>
        <w:t>年</w:t>
      </w:r>
      <w:r w:rsidRPr="00C91780">
        <w:rPr>
          <w:b/>
          <w:bCs/>
          <w:sz w:val="36"/>
          <w:szCs w:val="40"/>
          <w:lang w:val="x-none"/>
        </w:rPr>
        <w:t>CIMC</w:t>
      </w:r>
      <w:r w:rsidRPr="00C91780">
        <w:rPr>
          <w:b/>
          <w:bCs/>
          <w:sz w:val="36"/>
          <w:szCs w:val="40"/>
          <w:lang w:val="x-none" w:eastAsia="x-none"/>
        </w:rPr>
        <w:t>“西门子杯”中国智能制造挑战赛</w:t>
      </w:r>
      <w:bookmarkEnd w:id="0"/>
      <w:bookmarkEnd w:id="1"/>
    </w:p>
    <w:p w14:paraId="504E8CDD" w14:textId="77777777" w:rsidR="007E4099" w:rsidRPr="00C91780" w:rsidRDefault="007E4099" w:rsidP="00C91780">
      <w:pPr>
        <w:jc w:val="center"/>
        <w:rPr>
          <w:b/>
          <w:bCs/>
          <w:sz w:val="36"/>
          <w:szCs w:val="40"/>
          <w:lang w:val="x-none"/>
        </w:rPr>
      </w:pPr>
      <w:bookmarkStart w:id="2" w:name="_Toc86413180"/>
      <w:bookmarkStart w:id="3" w:name="_Toc86414822"/>
      <w:r w:rsidRPr="00C91780">
        <w:rPr>
          <w:b/>
          <w:bCs/>
          <w:sz w:val="36"/>
          <w:szCs w:val="40"/>
          <w:lang w:val="x-none"/>
        </w:rPr>
        <w:t>智能制造工程设计与应用类赛项</w:t>
      </w:r>
      <w:bookmarkEnd w:id="2"/>
      <w:bookmarkEnd w:id="3"/>
    </w:p>
    <w:p w14:paraId="707EE86D" w14:textId="77777777" w:rsidR="007E4099" w:rsidRPr="00C91780" w:rsidRDefault="007E4099" w:rsidP="00C91780">
      <w:pPr>
        <w:jc w:val="center"/>
        <w:rPr>
          <w:b/>
          <w:bCs/>
          <w:sz w:val="36"/>
          <w:szCs w:val="40"/>
          <w:lang w:val="x-none" w:eastAsia="x-none"/>
        </w:rPr>
      </w:pPr>
      <w:bookmarkStart w:id="4" w:name="_Toc86413181"/>
      <w:bookmarkStart w:id="5" w:name="_Toc86414823"/>
      <w:r w:rsidRPr="00C91780">
        <w:rPr>
          <w:b/>
          <w:bCs/>
          <w:sz w:val="36"/>
          <w:szCs w:val="40"/>
        </w:rPr>
        <w:t>离散</w:t>
      </w:r>
      <w:proofErr w:type="spellStart"/>
      <w:r w:rsidRPr="00C91780">
        <w:rPr>
          <w:b/>
          <w:bCs/>
          <w:sz w:val="36"/>
          <w:szCs w:val="40"/>
          <w:lang w:val="x-none" w:eastAsia="x-none"/>
        </w:rPr>
        <w:t>行业运动控制方向</w:t>
      </w:r>
      <w:bookmarkEnd w:id="4"/>
      <w:bookmarkEnd w:id="5"/>
      <w:proofErr w:type="spellEnd"/>
    </w:p>
    <w:p w14:paraId="4FA79E40" w14:textId="77777777" w:rsidR="007E4099" w:rsidRPr="00C91780" w:rsidRDefault="007E4099" w:rsidP="00C91780">
      <w:pPr>
        <w:jc w:val="center"/>
        <w:rPr>
          <w:b/>
          <w:bCs/>
          <w:sz w:val="36"/>
          <w:szCs w:val="40"/>
          <w:lang w:val="x-none" w:eastAsia="x-none"/>
        </w:rPr>
      </w:pPr>
      <w:bookmarkStart w:id="6" w:name="_Toc86414824"/>
      <w:proofErr w:type="spellStart"/>
      <w:r w:rsidRPr="00C91780">
        <w:rPr>
          <w:b/>
          <w:bCs/>
          <w:sz w:val="36"/>
          <w:szCs w:val="40"/>
          <w:lang w:val="x-none" w:eastAsia="x-none"/>
        </w:rPr>
        <w:t>工程设计模板</w:t>
      </w:r>
      <w:bookmarkEnd w:id="6"/>
      <w:proofErr w:type="spellEnd"/>
    </w:p>
    <w:p w14:paraId="73C4C1DD" w14:textId="77777777" w:rsidR="007E4099" w:rsidRPr="007E4099" w:rsidRDefault="007E4099">
      <w:pPr>
        <w:widowControl/>
        <w:rPr>
          <w:rFonts w:ascii="Arial" w:eastAsia="等线" w:hAnsi="Arial" w:cs="Arial"/>
          <w:b/>
          <w:sz w:val="32"/>
          <w:lang w:val="x-none"/>
        </w:rPr>
      </w:pPr>
    </w:p>
    <w:p w14:paraId="7A5B5B6F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40B29E35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11FAF60B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02C6B104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58371766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3AE5FDE6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4B286EF9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281C1BED" w14:textId="77777777" w:rsidR="007E4099" w:rsidRPr="001C4D16" w:rsidRDefault="007E4099" w:rsidP="007E4099">
      <w:pPr>
        <w:spacing w:line="360" w:lineRule="auto"/>
        <w:jc w:val="center"/>
      </w:pPr>
    </w:p>
    <w:p w14:paraId="59680992" w14:textId="77777777" w:rsidR="007E4099" w:rsidRPr="00A301A5" w:rsidRDefault="007E4099" w:rsidP="007E4099">
      <w:pPr>
        <w:spacing w:line="360" w:lineRule="auto"/>
        <w:jc w:val="center"/>
        <w:rPr>
          <w:rFonts w:ascii="黑体" w:eastAsia="黑体" w:hint="eastAsia"/>
          <w:sz w:val="30"/>
          <w:szCs w:val="30"/>
        </w:rPr>
      </w:pPr>
      <w:r w:rsidRPr="00A301A5">
        <w:rPr>
          <w:rFonts w:ascii="黑体" w:eastAsia="黑体" w:hAnsi="宋体" w:hint="eastAsia"/>
          <w:sz w:val="30"/>
          <w:szCs w:val="30"/>
        </w:rPr>
        <w:t>参赛队伍</w:t>
      </w:r>
      <w:r>
        <w:rPr>
          <w:rFonts w:ascii="黑体" w:eastAsia="黑体" w:hAnsi="宋体" w:hint="eastAsia"/>
          <w:sz w:val="30"/>
          <w:szCs w:val="30"/>
        </w:rPr>
        <w:t>编号</w:t>
      </w:r>
      <w:r w:rsidRPr="00A301A5">
        <w:rPr>
          <w:rFonts w:ascii="黑体" w:eastAsia="黑体" w:hAnsi="宋体" w:hint="eastAsia"/>
          <w:sz w:val="30"/>
          <w:szCs w:val="30"/>
        </w:rPr>
        <w:t>：</w:t>
      </w:r>
      <w:r>
        <w:rPr>
          <w:rFonts w:ascii="黑体" w:eastAsia="黑体" w:hint="eastAsia"/>
          <w:b/>
          <w:sz w:val="30"/>
          <w:szCs w:val="30"/>
        </w:rPr>
        <w:t>________________</w:t>
      </w:r>
    </w:p>
    <w:p w14:paraId="5AE3E7E7" w14:textId="54E7E6C6" w:rsidR="007E4099" w:rsidRDefault="007E4099" w:rsidP="007E4099">
      <w:pPr>
        <w:widowControl/>
        <w:ind w:leftChars="837" w:left="1841"/>
        <w:rPr>
          <w:rFonts w:ascii="Arial" w:eastAsia="等线" w:hAnsi="Arial" w:cs="Arial"/>
          <w:b/>
          <w:sz w:val="32"/>
        </w:rPr>
      </w:pPr>
      <w:r>
        <w:rPr>
          <w:rFonts w:ascii="黑体" w:eastAsia="黑体" w:hAnsi="宋体" w:hint="eastAsia"/>
          <w:sz w:val="28"/>
          <w:szCs w:val="28"/>
        </w:rPr>
        <w:t xml:space="preserve">日期：      </w:t>
      </w:r>
      <w:r w:rsidRPr="001C4D16">
        <w:rPr>
          <w:rFonts w:ascii="黑体" w:eastAsia="黑体" w:hAnsi="宋体" w:hint="eastAsia"/>
          <w:sz w:val="28"/>
          <w:szCs w:val="28"/>
        </w:rPr>
        <w:t>年</w:t>
      </w:r>
      <w:r w:rsidRPr="001C4D16">
        <w:rPr>
          <w:rFonts w:ascii="黑体" w:eastAsia="黑体" w:hint="eastAsia"/>
          <w:sz w:val="28"/>
          <w:szCs w:val="28"/>
        </w:rPr>
        <w:t xml:space="preserve">       </w:t>
      </w:r>
      <w:r w:rsidRPr="001C4D16">
        <w:rPr>
          <w:rFonts w:ascii="黑体" w:eastAsia="黑体" w:hAnsi="宋体" w:hint="eastAsia"/>
          <w:sz w:val="28"/>
          <w:szCs w:val="28"/>
        </w:rPr>
        <w:t>月</w:t>
      </w:r>
      <w:r w:rsidRPr="001C4D16">
        <w:rPr>
          <w:rFonts w:ascii="黑体" w:eastAsia="黑体" w:hint="eastAsia"/>
          <w:sz w:val="28"/>
          <w:szCs w:val="28"/>
        </w:rPr>
        <w:t xml:space="preserve">      </w:t>
      </w:r>
      <w:r w:rsidRPr="001C4D16">
        <w:rPr>
          <w:rFonts w:ascii="黑体" w:eastAsia="黑体" w:hAnsi="宋体" w:hint="eastAsia"/>
          <w:sz w:val="28"/>
          <w:szCs w:val="28"/>
        </w:rPr>
        <w:t>日</w:t>
      </w:r>
    </w:p>
    <w:p w14:paraId="012E1FE4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0A5208D7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4A3ECEED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05F6245A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p w14:paraId="1C02A156" w14:textId="77777777" w:rsidR="007E4099" w:rsidRDefault="007E4099">
      <w:pPr>
        <w:widowControl/>
        <w:rPr>
          <w:rFonts w:ascii="Arial" w:eastAsia="等线" w:hAnsi="Arial" w:cs="Arial"/>
          <w:b/>
          <w:sz w:val="32"/>
        </w:rPr>
      </w:pPr>
    </w:p>
    <w:sdt>
      <w:sdtPr>
        <w:rPr>
          <w:lang w:val="zh-CN"/>
        </w:rPr>
        <w:id w:val="613178215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2"/>
          <w:szCs w:val="24"/>
          <w14:ligatures w14:val="standardContextual"/>
        </w:rPr>
      </w:sdtEndPr>
      <w:sdtContent>
        <w:p w14:paraId="665B9C9A" w14:textId="17455AE6" w:rsidR="00422228" w:rsidRDefault="00422228" w:rsidP="00422228">
          <w:pPr>
            <w:pStyle w:val="TOC"/>
            <w:jc w:val="center"/>
            <w:rPr>
              <w:rFonts w:hint="eastAsia"/>
            </w:rPr>
          </w:pPr>
          <w:r>
            <w:rPr>
              <w:lang w:val="zh-CN"/>
            </w:rPr>
            <w:t>目录</w:t>
          </w:r>
        </w:p>
        <w:p w14:paraId="6E82B419" w14:textId="480CA34F" w:rsidR="001531D1" w:rsidRDefault="00422228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rPr>
              <w:rFonts w:hint="eastAsia"/>
            </w:rPr>
            <w:fldChar w:fldCharType="separate"/>
          </w:r>
          <w:hyperlink w:anchor="_Toc237263495" w:history="1">
            <w:r w:rsidR="001531D1" w:rsidRPr="003D07EE">
              <w:rPr>
                <w:rStyle w:val="a3"/>
                <w:rFonts w:ascii="Arial" w:eastAsia="等线" w:hAnsi="Arial" w:cs="Arial"/>
                <w:b/>
                <w:noProof/>
              </w:rPr>
              <w:t>一、方案设计依据及执行标准</w:t>
            </w:r>
            <w:r w:rsidR="001531D1">
              <w:rPr>
                <w:rFonts w:hint="eastAsia"/>
                <w:noProof/>
                <w:webHidden/>
              </w:rPr>
              <w:tab/>
            </w:r>
            <w:r w:rsidR="001531D1">
              <w:rPr>
                <w:rFonts w:hint="eastAsia"/>
                <w:noProof/>
                <w:webHidden/>
              </w:rPr>
              <w:fldChar w:fldCharType="begin"/>
            </w:r>
            <w:r w:rsidR="001531D1">
              <w:rPr>
                <w:rFonts w:hint="eastAsia"/>
                <w:noProof/>
                <w:webHidden/>
              </w:rPr>
              <w:instrText xml:space="preserve"> </w:instrText>
            </w:r>
            <w:r w:rsidR="001531D1">
              <w:rPr>
                <w:noProof/>
                <w:webHidden/>
              </w:rPr>
              <w:instrText>PAGEREF _Toc237263495 \h</w:instrText>
            </w:r>
            <w:r w:rsidR="001531D1">
              <w:rPr>
                <w:rFonts w:hint="eastAsia"/>
                <w:noProof/>
                <w:webHidden/>
              </w:rPr>
              <w:instrText xml:space="preserve"> </w:instrText>
            </w:r>
            <w:r w:rsidR="001531D1">
              <w:rPr>
                <w:rFonts w:hint="eastAsia"/>
                <w:noProof/>
                <w:webHidden/>
              </w:rPr>
            </w:r>
            <w:r w:rsidR="001531D1">
              <w:rPr>
                <w:rFonts w:hint="eastAsia"/>
                <w:noProof/>
                <w:webHidden/>
              </w:rPr>
              <w:fldChar w:fldCharType="separate"/>
            </w:r>
            <w:r w:rsidR="001531D1">
              <w:rPr>
                <w:rFonts w:hint="eastAsia"/>
                <w:noProof/>
                <w:webHidden/>
              </w:rPr>
              <w:t>4</w:t>
            </w:r>
            <w:r w:rsidR="001531D1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74414E6" w14:textId="1E43446A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496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1.1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设计依据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_Toc237263496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9E29218" w14:textId="5C328925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497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1.2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引用相关标准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_Toc237263497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40B9B0F" w14:textId="1A3CE84A" w:rsidR="001531D1" w:rsidRDefault="001531D1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hyperlink w:anchor="_Toc237263498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二、工艺特点分析与关键技术难点识别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_Toc237263498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C483723" w14:textId="26CC02F4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499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2.1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整体工艺流程与设备工艺特性分析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_Toc237263499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9780565" w14:textId="61542CED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00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2.2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项目核心关键技术问题及影响（可列举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3-5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个关键问题）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C73B8B3" w14:textId="0F6D837B" w:rsidR="001531D1" w:rsidRDefault="001531D1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hyperlink w:anchor="_Toc237263501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三、系统建模与控制策略设计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E819007" w14:textId="48942665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02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3.1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被控对象数学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/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运动模型搭建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B7F570D" w14:textId="50532941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03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3.2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控制算法选择、对比分析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F3B66E3" w14:textId="58DD505D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04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3.3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核心运动控制回路详细设计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4E6F226" w14:textId="4BC82FE9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05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3.4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整机启停、控制逻辑流程图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AE473EC" w14:textId="70A4E85E" w:rsidR="001531D1" w:rsidRDefault="001531D1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hyperlink w:anchor="_Toc237263506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四、硬件控制系统选型与电气连接设计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93FEF96" w14:textId="4195B8D7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07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4.1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硬件设备选型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4D738F1" w14:textId="797631D1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08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4.2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通讯网络拓扑、总线通讯方案设计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FB03B29" w14:textId="3AC1A439" w:rsidR="001531D1" w:rsidRDefault="001531D1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hyperlink w:anchor="_Toc237263509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五、驱动系统参数配置与性能优化设计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_Toc237263509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6DA63EA" w14:textId="10EB9AE8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0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5.1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伺服驱动核心参数配置方案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33807E9" w14:textId="2A0A4342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1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5.2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系统性能优化手段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79451CE" w14:textId="6236A7CC" w:rsidR="001531D1" w:rsidRDefault="001531D1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hyperlink w:anchor="_Toc237263512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六、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PLC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程序架构设计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01335B6" w14:textId="7F48E931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3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6.1 PLC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整体程序架构规划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C0053EB" w14:textId="0ED6A2F1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4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6.2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核心工艺、运动控制功能实现细节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3A03F2E" w14:textId="372B037B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5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6.3 PLC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与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 HMI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数据交互逻辑说明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5A49542" w14:textId="66EE6316" w:rsidR="001531D1" w:rsidRDefault="001531D1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hyperlink w:anchor="_Toc237263516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七、系统安全与异常故障处理机制设计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5FF051B" w14:textId="04E470DF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7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7.1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设备安全联锁、急停、限位、防护安全逻辑设计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373A7A9" w14:textId="60CDC9AD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8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7.2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故障分级、报警识别、故障复位处理流程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6F3E9D7" w14:textId="2247F1B4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19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7.3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掉电数据保持实现方案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_Toc237263519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65EC914" w14:textId="34579680" w:rsidR="001531D1" w:rsidRDefault="001531D1">
          <w:pPr>
            <w:pStyle w:val="TOC2"/>
            <w:tabs>
              <w:tab w:val="right" w:leader="dot" w:pos="8295"/>
            </w:tabs>
            <w:ind w:left="440"/>
            <w:rPr>
              <w:rFonts w:hint="eastAsia"/>
              <w:noProof/>
            </w:rPr>
          </w:pPr>
          <w:hyperlink w:anchor="_Toc237263520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八、方案实施效果与整机性能分析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_Toc237263520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D54D449" w14:textId="61AC3D94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21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8.1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整机功能实测运行结果说明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_Toc237263521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A60F46B" w14:textId="0B14A378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22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8.2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关键性能曲线展示分析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_Toc237263522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48DAF79" w14:textId="0FFC2F3D" w:rsidR="001531D1" w:rsidRDefault="001531D1">
          <w:pPr>
            <w:pStyle w:val="TOC3"/>
            <w:tabs>
              <w:tab w:val="right" w:leader="dot" w:pos="8295"/>
            </w:tabs>
            <w:ind w:left="880"/>
            <w:rPr>
              <w:rFonts w:hint="eastAsia"/>
              <w:noProof/>
            </w:rPr>
          </w:pPr>
          <w:hyperlink w:anchor="_Toc237263523" w:history="1"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 xml:space="preserve">8.3 </w:t>
            </w:r>
            <w:r w:rsidRPr="003D07EE">
              <w:rPr>
                <w:rStyle w:val="a3"/>
                <w:rFonts w:ascii="Arial" w:eastAsia="等线" w:hAnsi="Arial" w:cs="Arial"/>
                <w:b/>
                <w:noProof/>
              </w:rPr>
              <w:t>现有方案优缺点总结、后续优化改进方向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_Toc237263523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3939DD4" w14:textId="6A917F6F" w:rsidR="00422228" w:rsidRDefault="00422228">
          <w:pPr>
            <w:rPr>
              <w:rFonts w:hint="eastAsia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67C27748" w14:textId="12578752" w:rsidR="00422228" w:rsidRDefault="00422228">
      <w:pPr>
        <w:widowControl/>
        <w:rPr>
          <w:rFonts w:ascii="Arial" w:eastAsia="等线" w:hAnsi="Arial" w:cs="Arial"/>
          <w:b/>
          <w:sz w:val="32"/>
        </w:rPr>
      </w:pPr>
      <w:r>
        <w:rPr>
          <w:rFonts w:ascii="Arial" w:eastAsia="等线" w:hAnsi="Arial" w:cs="Arial"/>
          <w:b/>
          <w:sz w:val="32"/>
        </w:rPr>
        <w:br w:type="page"/>
      </w:r>
    </w:p>
    <w:p w14:paraId="0DB5D0D3" w14:textId="5CE915B4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7" w:name="heading_5"/>
      <w:bookmarkStart w:id="8" w:name="_Toc237263495"/>
      <w:r>
        <w:rPr>
          <w:rFonts w:ascii="Arial" w:eastAsia="等线" w:hAnsi="Arial" w:cs="Arial"/>
          <w:b/>
          <w:sz w:val="32"/>
        </w:rPr>
        <w:lastRenderedPageBreak/>
        <w:t>一、方案设计依据及执行标准</w:t>
      </w:r>
      <w:bookmarkEnd w:id="7"/>
      <w:bookmarkEnd w:id="8"/>
    </w:p>
    <w:p w14:paraId="1318EFB1" w14:textId="77777777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9" w:name="heading_6"/>
      <w:bookmarkStart w:id="10" w:name="_Toc237263496"/>
      <w:r>
        <w:rPr>
          <w:rFonts w:ascii="Arial" w:eastAsia="等线" w:hAnsi="Arial" w:cs="Arial"/>
          <w:b/>
          <w:sz w:val="30"/>
        </w:rPr>
        <w:t xml:space="preserve">1.1 </w:t>
      </w:r>
      <w:r>
        <w:rPr>
          <w:rFonts w:ascii="Arial" w:eastAsia="等线" w:hAnsi="Arial" w:cs="Arial"/>
          <w:b/>
          <w:sz w:val="30"/>
        </w:rPr>
        <w:t>设计依据</w:t>
      </w:r>
      <w:bookmarkEnd w:id="9"/>
      <w:bookmarkEnd w:id="10"/>
    </w:p>
    <w:p w14:paraId="56F8786D" w14:textId="184A201A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11" w:name="heading_8"/>
      <w:bookmarkStart w:id="12" w:name="_Toc237263497"/>
      <w:r>
        <w:rPr>
          <w:rFonts w:ascii="Arial" w:eastAsia="等线" w:hAnsi="Arial" w:cs="Arial"/>
          <w:b/>
          <w:sz w:val="30"/>
        </w:rPr>
        <w:t>1.</w:t>
      </w:r>
      <w:r w:rsidR="00C91780">
        <w:rPr>
          <w:rFonts w:ascii="Arial" w:eastAsia="等线" w:hAnsi="Arial" w:cs="Arial" w:hint="eastAsia"/>
          <w:b/>
          <w:sz w:val="30"/>
        </w:rPr>
        <w:t>2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引用相关标准</w:t>
      </w:r>
      <w:bookmarkEnd w:id="11"/>
      <w:bookmarkEnd w:id="12"/>
    </w:p>
    <w:p w14:paraId="0DCCC96E" w14:textId="77777777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13" w:name="heading_9"/>
      <w:bookmarkStart w:id="14" w:name="_Toc237263498"/>
      <w:r>
        <w:rPr>
          <w:rFonts w:ascii="Arial" w:eastAsia="等线" w:hAnsi="Arial" w:cs="Arial"/>
          <w:b/>
          <w:sz w:val="32"/>
        </w:rPr>
        <w:t>二、工艺特点分析与关键技术难点识别</w:t>
      </w:r>
      <w:bookmarkEnd w:id="13"/>
      <w:bookmarkEnd w:id="14"/>
    </w:p>
    <w:p w14:paraId="04582C33" w14:textId="77777777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15" w:name="heading_10"/>
      <w:bookmarkStart w:id="16" w:name="_Toc237263499"/>
      <w:r>
        <w:rPr>
          <w:rFonts w:ascii="Arial" w:eastAsia="等线" w:hAnsi="Arial" w:cs="Arial"/>
          <w:b/>
          <w:sz w:val="30"/>
        </w:rPr>
        <w:t xml:space="preserve">2.1 </w:t>
      </w:r>
      <w:r>
        <w:rPr>
          <w:rFonts w:ascii="Arial" w:eastAsia="等线" w:hAnsi="Arial" w:cs="Arial"/>
          <w:b/>
          <w:sz w:val="30"/>
        </w:rPr>
        <w:t>整体工艺流程与设备工艺特性分析</w:t>
      </w:r>
      <w:bookmarkEnd w:id="15"/>
      <w:bookmarkEnd w:id="16"/>
    </w:p>
    <w:p w14:paraId="1653A38C" w14:textId="10E3DC37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17" w:name="heading_12"/>
      <w:bookmarkStart w:id="18" w:name="_Toc237263500"/>
      <w:r>
        <w:rPr>
          <w:rFonts w:ascii="Arial" w:eastAsia="等线" w:hAnsi="Arial" w:cs="Arial"/>
          <w:b/>
          <w:sz w:val="30"/>
        </w:rPr>
        <w:t>2.</w:t>
      </w:r>
      <w:r w:rsidR="00BD709C">
        <w:rPr>
          <w:rFonts w:ascii="Arial" w:eastAsia="等线" w:hAnsi="Arial" w:cs="Arial" w:hint="eastAsia"/>
          <w:b/>
          <w:sz w:val="30"/>
        </w:rPr>
        <w:t>2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项目核心关键技术问题</w:t>
      </w:r>
      <w:bookmarkEnd w:id="17"/>
      <w:r w:rsidR="003C1CB2">
        <w:rPr>
          <w:rFonts w:ascii="Arial" w:eastAsia="等线" w:hAnsi="Arial" w:cs="Arial" w:hint="eastAsia"/>
          <w:b/>
          <w:sz w:val="30"/>
        </w:rPr>
        <w:t>及影响（可列举</w:t>
      </w:r>
      <w:r w:rsidR="003C1CB2">
        <w:rPr>
          <w:rFonts w:ascii="Arial" w:eastAsia="等线" w:hAnsi="Arial" w:cs="Arial" w:hint="eastAsia"/>
          <w:b/>
          <w:sz w:val="30"/>
        </w:rPr>
        <w:t>3-5</w:t>
      </w:r>
      <w:r w:rsidR="003C1CB2">
        <w:rPr>
          <w:rFonts w:ascii="Arial" w:eastAsia="等线" w:hAnsi="Arial" w:cs="Arial" w:hint="eastAsia"/>
          <w:b/>
          <w:sz w:val="30"/>
        </w:rPr>
        <w:t>个关键问题）</w:t>
      </w:r>
      <w:bookmarkEnd w:id="18"/>
    </w:p>
    <w:p w14:paraId="5E509631" w14:textId="77777777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19" w:name="heading_13"/>
      <w:bookmarkStart w:id="20" w:name="_Toc237263501"/>
      <w:r>
        <w:rPr>
          <w:rFonts w:ascii="Arial" w:eastAsia="等线" w:hAnsi="Arial" w:cs="Arial"/>
          <w:b/>
          <w:sz w:val="32"/>
        </w:rPr>
        <w:t>三、系统建模与控制策略设计</w:t>
      </w:r>
      <w:bookmarkEnd w:id="19"/>
      <w:bookmarkEnd w:id="20"/>
    </w:p>
    <w:p w14:paraId="549EBD0D" w14:textId="13F9B69C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21" w:name="heading_14"/>
      <w:bookmarkStart w:id="22" w:name="_Toc237263502"/>
      <w:r>
        <w:rPr>
          <w:rFonts w:ascii="Arial" w:eastAsia="等线" w:hAnsi="Arial" w:cs="Arial"/>
          <w:b/>
          <w:sz w:val="30"/>
        </w:rPr>
        <w:t xml:space="preserve">3.1 </w:t>
      </w:r>
      <w:r>
        <w:rPr>
          <w:rFonts w:ascii="Arial" w:eastAsia="等线" w:hAnsi="Arial" w:cs="Arial"/>
          <w:b/>
          <w:sz w:val="30"/>
        </w:rPr>
        <w:t>被控对象数学</w:t>
      </w:r>
      <w:r>
        <w:rPr>
          <w:rFonts w:ascii="Arial" w:eastAsia="等线" w:hAnsi="Arial" w:cs="Arial"/>
          <w:b/>
          <w:sz w:val="30"/>
        </w:rPr>
        <w:t>/</w:t>
      </w:r>
      <w:r>
        <w:rPr>
          <w:rFonts w:ascii="Arial" w:eastAsia="等线" w:hAnsi="Arial" w:cs="Arial"/>
          <w:b/>
          <w:sz w:val="30"/>
        </w:rPr>
        <w:t>运动模型搭建</w:t>
      </w:r>
      <w:bookmarkEnd w:id="21"/>
      <w:bookmarkEnd w:id="22"/>
    </w:p>
    <w:p w14:paraId="48B09311" w14:textId="11A44BC2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23" w:name="heading_15"/>
      <w:bookmarkStart w:id="24" w:name="_Toc237263503"/>
      <w:r>
        <w:rPr>
          <w:rFonts w:ascii="Arial" w:eastAsia="等线" w:hAnsi="Arial" w:cs="Arial"/>
          <w:b/>
          <w:sz w:val="30"/>
        </w:rPr>
        <w:t xml:space="preserve">3.2 </w:t>
      </w:r>
      <w:r>
        <w:rPr>
          <w:rFonts w:ascii="Arial" w:eastAsia="等线" w:hAnsi="Arial" w:cs="Arial"/>
          <w:b/>
          <w:sz w:val="30"/>
        </w:rPr>
        <w:t>控制算法</w:t>
      </w:r>
      <w:r w:rsidR="00BD709C">
        <w:rPr>
          <w:rFonts w:ascii="Arial" w:eastAsia="等线" w:hAnsi="Arial" w:cs="Arial" w:hint="eastAsia"/>
          <w:b/>
          <w:sz w:val="30"/>
        </w:rPr>
        <w:t>选择</w:t>
      </w:r>
      <w:r>
        <w:rPr>
          <w:rFonts w:ascii="Arial" w:eastAsia="等线" w:hAnsi="Arial" w:cs="Arial"/>
          <w:b/>
          <w:sz w:val="30"/>
        </w:rPr>
        <w:t>、对比分析</w:t>
      </w:r>
      <w:bookmarkEnd w:id="23"/>
      <w:bookmarkEnd w:id="24"/>
    </w:p>
    <w:p w14:paraId="578346A3" w14:textId="1F6532BB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25" w:name="heading_16"/>
      <w:bookmarkStart w:id="26" w:name="_Toc237263504"/>
      <w:r>
        <w:rPr>
          <w:rFonts w:ascii="Arial" w:eastAsia="等线" w:hAnsi="Arial" w:cs="Arial"/>
          <w:b/>
          <w:sz w:val="30"/>
        </w:rPr>
        <w:t xml:space="preserve">3.3 </w:t>
      </w:r>
      <w:r>
        <w:rPr>
          <w:rFonts w:ascii="Arial" w:eastAsia="等线" w:hAnsi="Arial" w:cs="Arial"/>
          <w:b/>
          <w:sz w:val="30"/>
        </w:rPr>
        <w:t>核心运动控制回路详细设计</w:t>
      </w:r>
      <w:bookmarkEnd w:id="25"/>
      <w:bookmarkEnd w:id="26"/>
    </w:p>
    <w:p w14:paraId="5DBDCAE8" w14:textId="62B0FF51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27" w:name="heading_17"/>
      <w:bookmarkStart w:id="28" w:name="_Toc237263505"/>
      <w:r>
        <w:rPr>
          <w:rFonts w:ascii="Arial" w:eastAsia="等线" w:hAnsi="Arial" w:cs="Arial"/>
          <w:b/>
          <w:sz w:val="30"/>
        </w:rPr>
        <w:t xml:space="preserve">3.4 </w:t>
      </w:r>
      <w:r>
        <w:rPr>
          <w:rFonts w:ascii="Arial" w:eastAsia="等线" w:hAnsi="Arial" w:cs="Arial"/>
          <w:b/>
          <w:sz w:val="30"/>
        </w:rPr>
        <w:t>整机启停、控制逻辑流程图</w:t>
      </w:r>
      <w:bookmarkEnd w:id="27"/>
      <w:bookmarkEnd w:id="28"/>
    </w:p>
    <w:p w14:paraId="7F02485F" w14:textId="77777777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29" w:name="heading_18"/>
      <w:bookmarkStart w:id="30" w:name="_Toc237263506"/>
      <w:r>
        <w:rPr>
          <w:rFonts w:ascii="Arial" w:eastAsia="等线" w:hAnsi="Arial" w:cs="Arial"/>
          <w:b/>
          <w:sz w:val="32"/>
        </w:rPr>
        <w:t>四、硬件控制系统选型与电气连接设计</w:t>
      </w:r>
      <w:bookmarkEnd w:id="29"/>
      <w:bookmarkEnd w:id="30"/>
    </w:p>
    <w:p w14:paraId="159F70DB" w14:textId="2D32AA6B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31" w:name="heading_19"/>
      <w:bookmarkStart w:id="32" w:name="_Toc237263507"/>
      <w:r>
        <w:rPr>
          <w:rFonts w:ascii="Arial" w:eastAsia="等线" w:hAnsi="Arial" w:cs="Arial"/>
          <w:b/>
          <w:sz w:val="30"/>
        </w:rPr>
        <w:t xml:space="preserve">4.1 </w:t>
      </w:r>
      <w:r>
        <w:rPr>
          <w:rFonts w:ascii="Arial" w:eastAsia="等线" w:hAnsi="Arial" w:cs="Arial"/>
          <w:b/>
          <w:sz w:val="30"/>
        </w:rPr>
        <w:t>硬件设备选型</w:t>
      </w:r>
      <w:bookmarkEnd w:id="31"/>
      <w:bookmarkEnd w:id="32"/>
    </w:p>
    <w:p w14:paraId="7D709DB6" w14:textId="77777777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33" w:name="heading_20"/>
      <w:bookmarkStart w:id="34" w:name="_Toc237263508"/>
      <w:r>
        <w:rPr>
          <w:rFonts w:ascii="Arial" w:eastAsia="等线" w:hAnsi="Arial" w:cs="Arial"/>
          <w:b/>
          <w:sz w:val="30"/>
        </w:rPr>
        <w:t xml:space="preserve">4.2 </w:t>
      </w:r>
      <w:r>
        <w:rPr>
          <w:rFonts w:ascii="Arial" w:eastAsia="等线" w:hAnsi="Arial" w:cs="Arial"/>
          <w:b/>
          <w:sz w:val="30"/>
        </w:rPr>
        <w:t>通讯网络拓扑、总线通讯方案设计</w:t>
      </w:r>
      <w:bookmarkEnd w:id="33"/>
      <w:bookmarkEnd w:id="34"/>
    </w:p>
    <w:p w14:paraId="0B19D3F0" w14:textId="77777777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35" w:name="heading_22"/>
      <w:bookmarkStart w:id="36" w:name="_Toc237263509"/>
      <w:r>
        <w:rPr>
          <w:rFonts w:ascii="Arial" w:eastAsia="等线" w:hAnsi="Arial" w:cs="Arial"/>
          <w:b/>
          <w:sz w:val="32"/>
        </w:rPr>
        <w:t>五、驱动系统参数配置与性能优化设计</w:t>
      </w:r>
      <w:bookmarkEnd w:id="35"/>
      <w:bookmarkEnd w:id="36"/>
    </w:p>
    <w:p w14:paraId="78E46750" w14:textId="35BC48AC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37" w:name="heading_23"/>
      <w:bookmarkStart w:id="38" w:name="_Toc237263510"/>
      <w:r>
        <w:rPr>
          <w:rFonts w:ascii="Arial" w:eastAsia="等线" w:hAnsi="Arial" w:cs="Arial"/>
          <w:b/>
          <w:sz w:val="30"/>
        </w:rPr>
        <w:t xml:space="preserve">5.1 </w:t>
      </w:r>
      <w:r>
        <w:rPr>
          <w:rFonts w:ascii="Arial" w:eastAsia="等线" w:hAnsi="Arial" w:cs="Arial"/>
          <w:b/>
          <w:sz w:val="30"/>
        </w:rPr>
        <w:t>伺服驱动核心参数</w:t>
      </w:r>
      <w:r w:rsidR="007A405A">
        <w:rPr>
          <w:rFonts w:ascii="Arial" w:eastAsia="等线" w:hAnsi="Arial" w:cs="Arial" w:hint="eastAsia"/>
          <w:b/>
          <w:sz w:val="30"/>
        </w:rPr>
        <w:t>配置</w:t>
      </w:r>
      <w:r>
        <w:rPr>
          <w:rFonts w:ascii="Arial" w:eastAsia="等线" w:hAnsi="Arial" w:cs="Arial"/>
          <w:b/>
          <w:sz w:val="30"/>
        </w:rPr>
        <w:t>方案</w:t>
      </w:r>
      <w:bookmarkEnd w:id="37"/>
      <w:bookmarkEnd w:id="38"/>
    </w:p>
    <w:p w14:paraId="13B2CBE4" w14:textId="5459E149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39" w:name="heading_25"/>
      <w:bookmarkStart w:id="40" w:name="_Toc237263511"/>
      <w:r>
        <w:rPr>
          <w:rFonts w:ascii="Arial" w:eastAsia="等线" w:hAnsi="Arial" w:cs="Arial"/>
          <w:b/>
          <w:sz w:val="30"/>
        </w:rPr>
        <w:t>5.</w:t>
      </w:r>
      <w:r w:rsidR="007A405A">
        <w:rPr>
          <w:rFonts w:ascii="Arial" w:eastAsia="等线" w:hAnsi="Arial" w:cs="Arial" w:hint="eastAsia"/>
          <w:b/>
          <w:sz w:val="30"/>
        </w:rPr>
        <w:t>2</w:t>
      </w:r>
      <w:r>
        <w:rPr>
          <w:rFonts w:ascii="Arial" w:eastAsia="等线" w:hAnsi="Arial" w:cs="Arial"/>
          <w:b/>
          <w:sz w:val="30"/>
        </w:rPr>
        <w:t xml:space="preserve"> </w:t>
      </w:r>
      <w:r w:rsidR="007A405A">
        <w:rPr>
          <w:rFonts w:ascii="Arial" w:eastAsia="等线" w:hAnsi="Arial" w:cs="Arial" w:hint="eastAsia"/>
          <w:b/>
          <w:sz w:val="30"/>
        </w:rPr>
        <w:t>系统性能</w:t>
      </w:r>
      <w:r>
        <w:rPr>
          <w:rFonts w:ascii="Arial" w:eastAsia="等线" w:hAnsi="Arial" w:cs="Arial"/>
          <w:b/>
          <w:sz w:val="30"/>
        </w:rPr>
        <w:t>优化手段</w:t>
      </w:r>
      <w:bookmarkEnd w:id="39"/>
      <w:bookmarkEnd w:id="40"/>
    </w:p>
    <w:p w14:paraId="5E25360E" w14:textId="1CFE210B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41" w:name="heading_26"/>
      <w:bookmarkStart w:id="42" w:name="_Toc237263512"/>
      <w:r>
        <w:rPr>
          <w:rFonts w:ascii="Arial" w:eastAsia="等线" w:hAnsi="Arial" w:cs="Arial"/>
          <w:b/>
          <w:sz w:val="32"/>
        </w:rPr>
        <w:lastRenderedPageBreak/>
        <w:t>六、</w:t>
      </w:r>
      <w:r>
        <w:rPr>
          <w:rFonts w:ascii="Arial" w:eastAsia="等线" w:hAnsi="Arial" w:cs="Arial"/>
          <w:b/>
          <w:sz w:val="32"/>
        </w:rPr>
        <w:t xml:space="preserve">PLC </w:t>
      </w:r>
      <w:r w:rsidR="007A405A">
        <w:rPr>
          <w:rFonts w:ascii="Arial" w:eastAsia="等线" w:hAnsi="Arial" w:cs="Arial" w:hint="eastAsia"/>
          <w:b/>
          <w:sz w:val="32"/>
        </w:rPr>
        <w:t>程序</w:t>
      </w:r>
      <w:r>
        <w:rPr>
          <w:rFonts w:ascii="Arial" w:eastAsia="等线" w:hAnsi="Arial" w:cs="Arial"/>
          <w:b/>
          <w:sz w:val="32"/>
        </w:rPr>
        <w:t>架构设计</w:t>
      </w:r>
      <w:bookmarkEnd w:id="41"/>
      <w:bookmarkEnd w:id="42"/>
    </w:p>
    <w:p w14:paraId="5497A767" w14:textId="6703BF7B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43" w:name="heading_27"/>
      <w:bookmarkStart w:id="44" w:name="_Toc237263513"/>
      <w:r>
        <w:rPr>
          <w:rFonts w:ascii="Arial" w:eastAsia="等线" w:hAnsi="Arial" w:cs="Arial"/>
          <w:b/>
          <w:sz w:val="30"/>
        </w:rPr>
        <w:t xml:space="preserve">6.1 PLC </w:t>
      </w:r>
      <w:r>
        <w:rPr>
          <w:rFonts w:ascii="Arial" w:eastAsia="等线" w:hAnsi="Arial" w:cs="Arial"/>
          <w:b/>
          <w:sz w:val="30"/>
        </w:rPr>
        <w:t>整体</w:t>
      </w:r>
      <w:r w:rsidR="007A405A">
        <w:rPr>
          <w:rFonts w:ascii="Arial" w:eastAsia="等线" w:hAnsi="Arial" w:cs="Arial" w:hint="eastAsia"/>
          <w:b/>
          <w:sz w:val="30"/>
        </w:rPr>
        <w:t>程序</w:t>
      </w:r>
      <w:r>
        <w:rPr>
          <w:rFonts w:ascii="Arial" w:eastAsia="等线" w:hAnsi="Arial" w:cs="Arial"/>
          <w:b/>
          <w:sz w:val="30"/>
        </w:rPr>
        <w:t>架构规划</w:t>
      </w:r>
      <w:bookmarkEnd w:id="43"/>
      <w:bookmarkEnd w:id="44"/>
    </w:p>
    <w:p w14:paraId="232B6728" w14:textId="15D5C5AD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45" w:name="heading_28"/>
      <w:bookmarkStart w:id="46" w:name="_Toc237263514"/>
      <w:r>
        <w:rPr>
          <w:rFonts w:ascii="Arial" w:eastAsia="等线" w:hAnsi="Arial" w:cs="Arial"/>
          <w:b/>
          <w:sz w:val="30"/>
        </w:rPr>
        <w:t xml:space="preserve">6.2 </w:t>
      </w:r>
      <w:r>
        <w:rPr>
          <w:rFonts w:ascii="Arial" w:eastAsia="等线" w:hAnsi="Arial" w:cs="Arial"/>
          <w:b/>
          <w:sz w:val="30"/>
        </w:rPr>
        <w:t>核心工艺、运动控制功能实现细节</w:t>
      </w:r>
      <w:bookmarkEnd w:id="45"/>
      <w:bookmarkEnd w:id="46"/>
    </w:p>
    <w:p w14:paraId="3BFD5DE3" w14:textId="273282EE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47" w:name="heading_29"/>
      <w:bookmarkStart w:id="48" w:name="_Toc237263515"/>
      <w:r>
        <w:rPr>
          <w:rFonts w:ascii="Arial" w:eastAsia="等线" w:hAnsi="Arial" w:cs="Arial"/>
          <w:b/>
          <w:sz w:val="30"/>
        </w:rPr>
        <w:t xml:space="preserve">6.3 PLC </w:t>
      </w:r>
      <w:r>
        <w:rPr>
          <w:rFonts w:ascii="Arial" w:eastAsia="等线" w:hAnsi="Arial" w:cs="Arial"/>
          <w:b/>
          <w:sz w:val="30"/>
        </w:rPr>
        <w:t>与</w:t>
      </w:r>
      <w:r>
        <w:rPr>
          <w:rFonts w:ascii="Arial" w:eastAsia="等线" w:hAnsi="Arial" w:cs="Arial"/>
          <w:b/>
          <w:sz w:val="30"/>
        </w:rPr>
        <w:t xml:space="preserve"> HMI </w:t>
      </w:r>
      <w:r>
        <w:rPr>
          <w:rFonts w:ascii="Arial" w:eastAsia="等线" w:hAnsi="Arial" w:cs="Arial"/>
          <w:b/>
          <w:sz w:val="30"/>
        </w:rPr>
        <w:t>数据交互逻辑说明</w:t>
      </w:r>
      <w:bookmarkEnd w:id="47"/>
      <w:bookmarkEnd w:id="48"/>
    </w:p>
    <w:p w14:paraId="77D2EDB9" w14:textId="77777777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49" w:name="heading_30"/>
      <w:bookmarkStart w:id="50" w:name="_Toc237263516"/>
      <w:r>
        <w:rPr>
          <w:rFonts w:ascii="Arial" w:eastAsia="等线" w:hAnsi="Arial" w:cs="Arial"/>
          <w:b/>
          <w:sz w:val="32"/>
        </w:rPr>
        <w:t>七、系统安全与异常故障处理机制设计</w:t>
      </w:r>
      <w:bookmarkEnd w:id="49"/>
      <w:bookmarkEnd w:id="50"/>
    </w:p>
    <w:p w14:paraId="25E743E7" w14:textId="38CDDCE0" w:rsidR="00727D82" w:rsidRDefault="00000000" w:rsidP="007A405A">
      <w:pPr>
        <w:spacing w:before="300" w:after="120" w:line="288" w:lineRule="auto"/>
        <w:outlineLvl w:val="2"/>
        <w:rPr>
          <w:rFonts w:hint="eastAsia"/>
        </w:rPr>
      </w:pPr>
      <w:bookmarkStart w:id="51" w:name="heading_31"/>
      <w:bookmarkStart w:id="52" w:name="_Toc237263517"/>
      <w:r>
        <w:rPr>
          <w:rFonts w:ascii="Arial" w:eastAsia="等线" w:hAnsi="Arial" w:cs="Arial"/>
          <w:b/>
          <w:sz w:val="30"/>
        </w:rPr>
        <w:t xml:space="preserve">7.1 </w:t>
      </w:r>
      <w:r>
        <w:rPr>
          <w:rFonts w:ascii="Arial" w:eastAsia="等线" w:hAnsi="Arial" w:cs="Arial"/>
          <w:b/>
          <w:sz w:val="30"/>
        </w:rPr>
        <w:t>设备安全联锁、急停、限位、防护安全逻辑设计</w:t>
      </w:r>
      <w:bookmarkEnd w:id="51"/>
      <w:bookmarkEnd w:id="52"/>
    </w:p>
    <w:p w14:paraId="3424C744" w14:textId="77777777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53" w:name="heading_32"/>
      <w:bookmarkStart w:id="54" w:name="_Toc237263518"/>
      <w:r>
        <w:rPr>
          <w:rFonts w:ascii="Arial" w:eastAsia="等线" w:hAnsi="Arial" w:cs="Arial"/>
          <w:b/>
          <w:sz w:val="30"/>
        </w:rPr>
        <w:t xml:space="preserve">7.2 </w:t>
      </w:r>
      <w:r>
        <w:rPr>
          <w:rFonts w:ascii="Arial" w:eastAsia="等线" w:hAnsi="Arial" w:cs="Arial"/>
          <w:b/>
          <w:sz w:val="30"/>
        </w:rPr>
        <w:t>故障分级、报警识别、故障复位处理流程</w:t>
      </w:r>
      <w:bookmarkEnd w:id="53"/>
      <w:bookmarkEnd w:id="54"/>
    </w:p>
    <w:p w14:paraId="6C9CC020" w14:textId="226CC5D8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55" w:name="heading_33"/>
      <w:bookmarkStart w:id="56" w:name="_Toc237263519"/>
      <w:r>
        <w:rPr>
          <w:rFonts w:ascii="Arial" w:eastAsia="等线" w:hAnsi="Arial" w:cs="Arial"/>
          <w:b/>
          <w:sz w:val="30"/>
        </w:rPr>
        <w:t xml:space="preserve">7.3 </w:t>
      </w:r>
      <w:r>
        <w:rPr>
          <w:rFonts w:ascii="Arial" w:eastAsia="等线" w:hAnsi="Arial" w:cs="Arial"/>
          <w:b/>
          <w:sz w:val="30"/>
        </w:rPr>
        <w:t>掉电数据保持实现方案</w:t>
      </w:r>
      <w:bookmarkEnd w:id="55"/>
      <w:bookmarkEnd w:id="56"/>
    </w:p>
    <w:p w14:paraId="53FD1F42" w14:textId="77777777" w:rsidR="00727D82" w:rsidRDefault="00000000">
      <w:pPr>
        <w:spacing w:before="320" w:after="120" w:line="288" w:lineRule="auto"/>
        <w:outlineLvl w:val="1"/>
        <w:rPr>
          <w:rFonts w:hint="eastAsia"/>
        </w:rPr>
      </w:pPr>
      <w:bookmarkStart w:id="57" w:name="heading_34"/>
      <w:bookmarkStart w:id="58" w:name="_Toc237263520"/>
      <w:r>
        <w:rPr>
          <w:rFonts w:ascii="Arial" w:eastAsia="等线" w:hAnsi="Arial" w:cs="Arial"/>
          <w:b/>
          <w:sz w:val="32"/>
        </w:rPr>
        <w:t>八、方案实施效果与整机性能分析</w:t>
      </w:r>
      <w:bookmarkEnd w:id="57"/>
      <w:bookmarkEnd w:id="58"/>
    </w:p>
    <w:p w14:paraId="30A50C22" w14:textId="77777777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59" w:name="heading_35"/>
      <w:bookmarkStart w:id="60" w:name="_Toc237263521"/>
      <w:r>
        <w:rPr>
          <w:rFonts w:ascii="Arial" w:eastAsia="等线" w:hAnsi="Arial" w:cs="Arial"/>
          <w:b/>
          <w:sz w:val="30"/>
        </w:rPr>
        <w:t xml:space="preserve">8.1 </w:t>
      </w:r>
      <w:r>
        <w:rPr>
          <w:rFonts w:ascii="Arial" w:eastAsia="等线" w:hAnsi="Arial" w:cs="Arial"/>
          <w:b/>
          <w:sz w:val="30"/>
        </w:rPr>
        <w:t>整机功能实测运行结果说明</w:t>
      </w:r>
      <w:bookmarkEnd w:id="59"/>
      <w:bookmarkEnd w:id="60"/>
    </w:p>
    <w:p w14:paraId="1573F377" w14:textId="6EB45863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61" w:name="heading_36"/>
      <w:bookmarkStart w:id="62" w:name="_Toc237263522"/>
      <w:r>
        <w:rPr>
          <w:rFonts w:ascii="Arial" w:eastAsia="等线" w:hAnsi="Arial" w:cs="Arial"/>
          <w:b/>
          <w:sz w:val="30"/>
        </w:rPr>
        <w:t xml:space="preserve">8.2 </w:t>
      </w:r>
      <w:r>
        <w:rPr>
          <w:rFonts w:ascii="Arial" w:eastAsia="等线" w:hAnsi="Arial" w:cs="Arial"/>
          <w:b/>
          <w:sz w:val="30"/>
        </w:rPr>
        <w:t>关键性能曲线展示分析</w:t>
      </w:r>
      <w:bookmarkEnd w:id="61"/>
      <w:bookmarkEnd w:id="62"/>
    </w:p>
    <w:p w14:paraId="3DDD190C" w14:textId="77777777" w:rsidR="00727D82" w:rsidRDefault="00000000">
      <w:pPr>
        <w:spacing w:before="300" w:after="120" w:line="288" w:lineRule="auto"/>
        <w:outlineLvl w:val="2"/>
        <w:rPr>
          <w:rFonts w:hint="eastAsia"/>
        </w:rPr>
      </w:pPr>
      <w:bookmarkStart w:id="63" w:name="heading_37"/>
      <w:bookmarkStart w:id="64" w:name="_Toc237263523"/>
      <w:r>
        <w:rPr>
          <w:rFonts w:ascii="Arial" w:eastAsia="等线" w:hAnsi="Arial" w:cs="Arial"/>
          <w:b/>
          <w:sz w:val="30"/>
        </w:rPr>
        <w:t xml:space="preserve">8.3 </w:t>
      </w:r>
      <w:r>
        <w:rPr>
          <w:rFonts w:ascii="Arial" w:eastAsia="等线" w:hAnsi="Arial" w:cs="Arial"/>
          <w:b/>
          <w:sz w:val="30"/>
        </w:rPr>
        <w:t>现有方案优缺点总结、后续优化改进方向</w:t>
      </w:r>
      <w:bookmarkEnd w:id="63"/>
      <w:bookmarkEnd w:id="64"/>
    </w:p>
    <w:sectPr w:rsidR="00727D82">
      <w:headerReference w:type="default" r:id="rId8"/>
      <w:footerReference w:type="default" r:id="rId9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100A" w14:textId="77777777" w:rsidR="00AE6B0D" w:rsidRDefault="00AE6B0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2EED8A1" w14:textId="77777777" w:rsidR="00AE6B0D" w:rsidRDefault="00AE6B0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B5FD9" w14:textId="77777777" w:rsidR="00727D82" w:rsidRDefault="00727D82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3B7D" w14:textId="77777777" w:rsidR="00AE6B0D" w:rsidRDefault="00AE6B0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EDD5D70" w14:textId="77777777" w:rsidR="00AE6B0D" w:rsidRDefault="00AE6B0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4E21" w14:textId="77777777" w:rsidR="00727D82" w:rsidRDefault="00727D82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3FEE"/>
    <w:multiLevelType w:val="multilevel"/>
    <w:tmpl w:val="83C49DF0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D724B3"/>
    <w:multiLevelType w:val="multilevel"/>
    <w:tmpl w:val="3926D762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A63A9B"/>
    <w:multiLevelType w:val="multilevel"/>
    <w:tmpl w:val="23C0BD9C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01AC8"/>
    <w:multiLevelType w:val="multilevel"/>
    <w:tmpl w:val="56A672D0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B337D2"/>
    <w:multiLevelType w:val="multilevel"/>
    <w:tmpl w:val="5FE8D5FA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1C696A"/>
    <w:multiLevelType w:val="multilevel"/>
    <w:tmpl w:val="0254AC2E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B21DA4"/>
    <w:multiLevelType w:val="multilevel"/>
    <w:tmpl w:val="9E1C2894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A16BE3"/>
    <w:multiLevelType w:val="multilevel"/>
    <w:tmpl w:val="7DF6C0C6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FA1253"/>
    <w:multiLevelType w:val="multilevel"/>
    <w:tmpl w:val="35A8EBF2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9C6F18"/>
    <w:multiLevelType w:val="multilevel"/>
    <w:tmpl w:val="50DEDFB0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02104">
    <w:abstractNumId w:val="5"/>
  </w:num>
  <w:num w:numId="2" w16cid:durableId="1907688329">
    <w:abstractNumId w:val="1"/>
  </w:num>
  <w:num w:numId="3" w16cid:durableId="1241332838">
    <w:abstractNumId w:val="4"/>
  </w:num>
  <w:num w:numId="4" w16cid:durableId="1461024354">
    <w:abstractNumId w:val="3"/>
  </w:num>
  <w:num w:numId="5" w16cid:durableId="1822229987">
    <w:abstractNumId w:val="2"/>
  </w:num>
  <w:num w:numId="6" w16cid:durableId="1634366979">
    <w:abstractNumId w:val="9"/>
  </w:num>
  <w:num w:numId="7" w16cid:durableId="333923458">
    <w:abstractNumId w:val="0"/>
  </w:num>
  <w:num w:numId="8" w16cid:durableId="1215583900">
    <w:abstractNumId w:val="7"/>
  </w:num>
  <w:num w:numId="9" w16cid:durableId="1522432110">
    <w:abstractNumId w:val="6"/>
  </w:num>
  <w:num w:numId="10" w16cid:durableId="1454519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82"/>
    <w:rsid w:val="000165F5"/>
    <w:rsid w:val="001531D1"/>
    <w:rsid w:val="003C1CB2"/>
    <w:rsid w:val="00422228"/>
    <w:rsid w:val="00440422"/>
    <w:rsid w:val="0054264F"/>
    <w:rsid w:val="005B3FE6"/>
    <w:rsid w:val="006917ED"/>
    <w:rsid w:val="00727D82"/>
    <w:rsid w:val="007A405A"/>
    <w:rsid w:val="007E4099"/>
    <w:rsid w:val="009E4554"/>
    <w:rsid w:val="00AE6B0D"/>
    <w:rsid w:val="00B35A82"/>
    <w:rsid w:val="00B670AB"/>
    <w:rsid w:val="00BD709C"/>
    <w:rsid w:val="00C91780"/>
    <w:rsid w:val="00E3017F"/>
    <w:rsid w:val="00E5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B4AEA"/>
  <w15:docId w15:val="{3F056EC6-0B55-4191-A077-F0F5C9C3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Char"/>
    <w:qFormat/>
    <w:rsid w:val="007E4099"/>
    <w:pPr>
      <w:keepNext/>
      <w:keepLines/>
      <w:spacing w:before="340" w:after="330" w:line="578" w:lineRule="auto"/>
      <w:jc w:val="both"/>
      <w:outlineLvl w:val="0"/>
    </w:pPr>
    <w:rPr>
      <w:rFonts w:ascii="Times New Roman" w:eastAsia="等线" w:hAnsi="Times New Roman" w:cs="Times New Roman"/>
      <w:b/>
      <w:bCs/>
      <w:kern w:val="44"/>
      <w:sz w:val="36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7E4099"/>
    <w:rPr>
      <w:b/>
      <w:bCs/>
      <w:kern w:val="44"/>
      <w:sz w:val="44"/>
      <w:szCs w:val="44"/>
    </w:rPr>
  </w:style>
  <w:style w:type="character" w:customStyle="1" w:styleId="1Char">
    <w:name w:val="标题 1 Char"/>
    <w:link w:val="1"/>
    <w:rsid w:val="007E4099"/>
    <w:rPr>
      <w:rFonts w:ascii="Times New Roman" w:eastAsia="等线" w:hAnsi="Times New Roman" w:cs="Times New Roman"/>
      <w:b/>
      <w:bCs/>
      <w:kern w:val="44"/>
      <w:sz w:val="36"/>
      <w:szCs w:val="44"/>
      <w14:ligatures w14:val="none"/>
    </w:rPr>
  </w:style>
  <w:style w:type="paragraph" w:styleId="TOC">
    <w:name w:val="TOC Heading"/>
    <w:basedOn w:val="1"/>
    <w:next w:val="a"/>
    <w:uiPriority w:val="39"/>
    <w:unhideWhenUsed/>
    <w:qFormat/>
    <w:rsid w:val="0042222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422228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422228"/>
    <w:pPr>
      <w:ind w:leftChars="400" w:left="840"/>
    </w:pPr>
  </w:style>
  <w:style w:type="character" w:styleId="a3">
    <w:name w:val="Hyperlink"/>
    <w:basedOn w:val="a0"/>
    <w:uiPriority w:val="99"/>
    <w:unhideWhenUsed/>
    <w:rsid w:val="00422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2306E-CFC6-4EE9-84D8-ABDC047E6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1477</Words>
  <Characters>1611</Characters>
  <Application>Microsoft Office Word</Application>
  <DocSecurity>0</DocSecurity>
  <Lines>179</Lines>
  <Paragraphs>162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克晶 席</cp:lastModifiedBy>
  <cp:revision>2</cp:revision>
  <dcterms:created xsi:type="dcterms:W3CDTF">2026-08-10T06:12:00Z</dcterms:created>
  <dcterms:modified xsi:type="dcterms:W3CDTF">2026-08-10T06:12:00Z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{"Label":"1","ContentProducer":"001191110102MACQD9K64010000","ProduceID":"7672249278500539364","ReservedCode1":"","ContentPropagator":"","PropagateID":"","ReservedCode2":""}</vt:lpwstr>
  </property>
</Properties>
</file>