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  <w:t xml:space="preserve">C</w:t>
      </w:r>
      <w:r>
        <w:rPr>
          <w:b w:val="1"/>
          <w:sz w:val="32"/>
          <w:szCs w:val="32"/>
          <w:rFonts w:ascii="等线" w:hAnsi="等线" w:eastAsia="等线"/>
        </w:rPr>
        <w:t xml:space="preserve">IMC</w:t>
      </w:r>
      <w:r>
        <w:rPr>
          <w:b w:val="1"/>
          <w:sz w:val="32"/>
          <w:szCs w:val="32"/>
          <w:rFonts w:ascii="等线" w:hAnsi="等线" w:eastAsia="等线" w:hint="eastAsia"/>
        </w:rPr>
        <w:t xml:space="preserve">“西门子杯”中国智能制造挑战赛</w:t>
      </w:r>
      <w:r>
        <w:rPr>
          <w:b w:val="1"/>
          <w:sz w:val="32"/>
          <w:szCs w:val="32"/>
          <w:rFonts w:ascii="等线" w:hAnsi="等线" w:eastAsia="等线" w:hint="eastAsia"/>
        </w:rPr>
      </w:r>
    </w:p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  <w:t xml:space="preserve">智能</w:t>
      </w:r>
      <w:r>
        <w:rPr>
          <w:b w:val="1"/>
          <w:sz w:val="32"/>
          <w:szCs w:val="32"/>
          <w:rFonts w:ascii="等线" w:hAnsi="等线" w:eastAsia="等线"/>
        </w:rPr>
        <w:t xml:space="preserve">制造创新研发类</w:t>
      </w:r>
      <w:r>
        <w:rPr>
          <w:b w:val="1"/>
          <w:sz w:val="32"/>
          <w:szCs w:val="32"/>
          <w:rFonts w:ascii="等线" w:hAnsi="等线" w:eastAsia="等线" w:hint="eastAsia"/>
        </w:rPr>
        <w:t xml:space="preserve">赛项：</w:t>
      </w:r>
      <w:r>
        <w:rPr>
          <w:b w:val="1"/>
          <w:sz w:val="32"/>
          <w:szCs w:val="32"/>
          <w:rFonts w:ascii="等线" w:hAnsi="等线" w:eastAsia="等线"/>
        </w:rPr>
        <w:t xml:space="preserve">自由探索方向</w:t>
      </w:r>
      <w:r>
        <w:rPr>
          <w:b w:val="1"/>
          <w:sz w:val="32"/>
          <w:szCs w:val="32"/>
          <w:rFonts w:ascii="等线" w:hAnsi="等线" w:eastAsia="等线" w:hint="eastAsia"/>
        </w:rPr>
        <w:t xml:space="preserve"> </w:t>
      </w:r>
      <w:r>
        <w:rPr>
          <w:b w:val="1"/>
          <w:sz w:val="32"/>
          <w:szCs w:val="32"/>
          <w:rFonts w:ascii="等线" w:hAnsi="等线" w:eastAsia="等线"/>
        </w:rPr>
      </w:r>
    </w:p>
    <w:p>
      <w:pPr>
        <w:pStyle w:val="Normal"/>
        <w:jc w:val="center"/>
        <w:rPr>
          <w:b w:val="1"/>
          <w:sz w:val="32"/>
          <w:szCs w:val="32"/>
          <w:rFonts w:ascii="等线" w:hAnsi="等线" w:eastAsia="等线" w:hint="eastAsia"/>
        </w:rPr>
      </w:pPr>
      <w:r>
        <w:rPr>
          <w:b w:val="1"/>
          <w:sz w:val="32"/>
          <w:szCs w:val="32"/>
          <w:rFonts w:ascii="等线" w:hAnsi="等线" w:eastAsia="等线" w:hint="eastAsia"/>
        </w:rPr>
        <w:t xml:space="preserve">初赛 原型机测评与方案展示环节（第 一 轮） 成绩</w:t>
      </w:r>
      <w:r>
        <w:rPr>
          <w:b w:val="1"/>
          <w:sz w:val="32"/>
          <w:szCs w:val="32"/>
          <w:rFonts w:ascii="等线" w:hAnsi="等线" w:eastAsia="等线" w:hint="eastAsia"/>
        </w:rPr>
      </w:r>
    </w:p>
    <w:p>
      <w:pPr>
        <w:pStyle w:val="Normal"/>
        <w:rPr>
          <w:rFonts w:ascii="等线" w:hAnsi="等线" w:eastAsia="等线" w:hint="eastAsia"/>
        </w:rPr>
      </w:pPr>
      <w:r>
        <w:rPr>
          <w:rFonts w:ascii="等线" w:hAnsi="等线" w:eastAsia="等线" w:hint="eastAsia"/>
        </w:rPr>
        <w:t xml:space="preserve">分组：</w:t>
      </w:r>
      <w:r>
        <w:rPr>
          <w:rFonts w:ascii="等线" w:hAnsi="等线" w:eastAsia="等线" w:hint="eastAsia"/>
        </w:rPr>
      </w:r>
    </w:p>
    <w:tbl>
      <w:tblPr>
        <w:tblW w:w="8897" w:type="dxa"/>
        <w:tblInd w:type="dxa" w:w="-108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3369.000000"/>
        <w:gridCol w:w="3543.000000"/>
        <w:gridCol w:w="1985.000000"/>
      </w:tblGrid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  <w:t xml:space="preserve">队伍抽签</w:t>
            </w:r>
            <w:r>
              <w:rPr>
                <w:rFonts w:ascii="等线" w:hAnsi="等线" w:eastAsia="等线"/>
              </w:rPr>
              <w:t xml:space="preserve">编号</w:t>
            </w:r>
            <w:r>
              <w:rPr>
                <w:rFonts w:ascii="等线" w:hAnsi="等线" w:eastAsia="等线" w:hint="eastAsia"/>
              </w:rPr>
              <w:t xml:space="preserve">（分组</w:t>
            </w:r>
            <w:r>
              <w:rPr>
                <w:rFonts w:ascii="等线" w:hAnsi="等线" w:eastAsia="等线"/>
              </w:rPr>
              <w:t xml:space="preserve">+序号）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3543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  <w:t xml:space="preserve">成绩</w:t>
            </w:r>
            <w:r>
              <w:rPr>
                <w:rFonts w:ascii="等线" w:hAnsi="等线" w:eastAsia="等线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  <w:t xml:space="preserve">备注</w:t>
            </w: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52.33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68.33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62.00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69.67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53.33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61.67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46.33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center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63.33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53.33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1组19号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55.67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66.00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56.67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65.00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1组29号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60.33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1组30号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97.67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1组31号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1组32号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1组33号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1组34号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66.00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59.33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52.33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42.33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52.00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72.00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66.00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76.33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2组19号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51.67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51.00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2组29号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35.00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68.67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2组35号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71.00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81.00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77.33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13.67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84.00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72.33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28.67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84.00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84.67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3组19号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85.00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84.00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85.00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83.33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85.67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3组29号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81.00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77.33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68.00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3组35号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85.00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78.33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56.00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68.67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55.67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61.67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77.00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77.67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79.67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86.67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74.00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86.00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79.33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88.33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4组19号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66.33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72.00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79.33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82.33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72.67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4组29号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4组31号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4组32号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75.67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4组33号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4组34号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71.67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4组35号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76.00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49.33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50.00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91.00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57.00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45.67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62.00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60.00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44.67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63.00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64.67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5组19号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61.67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95.33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56.33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62.33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5组24号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5组25号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73.67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5组26号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5组27号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81.33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5组28号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5组29号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59.00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5组30号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69.67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5组31号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77.00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5组32号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78.67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  <w:tr>
        <w:tblPrEx>
          <w:tblBorders>
            <w:top w:val="single" w:color="black" w:sz="4" w:space="0"/>
            <w:left w:val="single" w:color="black" w:sz="4" w:space="0"/>
            <w:bottom w:val="single" w:color="black" w:sz="4" w:space="0"/>
            <w:right w:val="single" w:color="black" w:sz="4" w:space="0"/>
            <w:insideH w:val="single" w:color="black" w:sz="4" w:space="0"/>
            <w:insideV w:val="single" w:color="black" w:sz="4" w:space="0"/>
          </w:tblBorders>
        </w:tblPrEx>
        <w:tc>
          <w:tcPr>
            <w:tcW w:w="3369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5组33号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3543" w:type="dxa"/>
            <w:vAlign w:val="bottom"/>
            <w:textDirection w:val="lrTb"/>
          </w:tcPr>
          <w:p>
            <w:pPr>
              <w:pStyle w:val="Normal"/>
              <w:widowControl w:val="1"/>
              <w:keepNext w:val="0"/>
              <w:keepLines w:val="0"/>
              <w:jc w:val="start"/>
              <w:suppressLineNumbers w:val="off"/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</w:pPr>
            <w:r>
              <w:rPr>
                <w:i w:val="0"/>
                <w:u w:val="none"/>
                <w:color w:val="000000"/>
                <w:sz w:val="20"/>
                <w:lang w:val="en-US" w:eastAsia="zh-CN" w:bidi="ar"/>
                <w:szCs w:val="20"/>
                <w:kern w:val="0"/>
                <w:iCs w:val="0"/>
                <w:rFonts w:ascii="Arial" w:hAnsi="Arial" w:eastAsia="宋体"/>
              </w:rPr>
              <w:t xml:space="preserve">70.67</w:t>
            </w:r>
            <w:r>
              <w:rPr>
                <w:i w:val="0"/>
                <w:u w:val="none"/>
                <w:color w:val="000000"/>
                <w:sz w:val="20"/>
                <w:lang w:val="en-US" w:eastAsia="zh-CN" w:bidi="ar-SA"/>
                <w:szCs w:val="20"/>
                <w:kern w:val="2"/>
                <w:iCs w:val="0"/>
                <w:rFonts w:ascii="Arial" w:hAnsi="Arial" w:hint="eastAsia"/>
              </w:rPr>
            </w:r>
          </w:p>
        </w:tc>
        <w:tc>
          <w:tcPr>
            <w:tcW w:w="1985" w:type="dxa"/>
            <w:vAlign w:val="top"/>
            <w:textDirection w:val="lrTb"/>
          </w:tcPr>
          <w:p>
            <w:pPr>
              <w:pStyle w:val="Normal"/>
              <w:jc w:val="center"/>
              <w:spacing w:line="480" w:lineRule="auto"/>
              <w:rPr>
                <w:rFonts w:ascii="等线" w:hAnsi="等线" w:eastAsia="等线" w:hint="eastAsia"/>
              </w:rPr>
            </w:pPr>
            <w:r>
              <w:rPr>
                <w:rFonts w:ascii="等线" w:hAnsi="等线" w:eastAsia="等线" w:hint="eastAsia"/>
              </w:rPr>
            </w:r>
          </w:p>
        </w:tc>
      </w:tr>
    </w:tbl>
    <w:p>
      <w:pPr>
        <w:pStyle w:val="Normal"/>
        <w:rPr>
          <w:rFonts w:ascii="等线" w:hAnsi="等线" w:eastAsia="等线" w:hint="eastAsia"/>
        </w:rPr>
      </w:pPr>
      <w:r>
        <w:rPr>
          <w:rFonts w:ascii="等线" w:hAnsi="等线" w:eastAsia="等线" w:hint="eastAsia"/>
        </w:rPr>
      </w:r>
    </w:p>
    <w:p>
      <w:pPr>
        <w:pStyle w:val="Normal"/>
        <w:rPr>
          <w:rFonts w:ascii="等线" w:hAnsi="等线" w:eastAsia="等线" w:hint="eastAsia"/>
        </w:rPr>
      </w:pPr>
      <w:r>
        <w:rPr>
          <w:rFonts w:ascii="等线" w:hAnsi="等线" w:eastAsia="等线" w:hint="eastAsia"/>
        </w:rPr>
      </w:r>
    </w:p>
    <w:p>
      <w:pPr>
        <w:pStyle w:val="Normal"/>
        <w:rPr>
          <w:rFonts w:ascii="等线" w:hAnsi="等线" w:eastAsia="等线" w:hint="eastAsia"/>
        </w:rPr>
      </w:pPr>
      <w:r>
        <w:rPr>
          <w:rFonts w:ascii="等线" w:hAnsi="等线" w:eastAsia="等线" w:hint="eastAsia"/>
        </w:rPr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w="http://schemas.openxmlformats.org/wordprocessingml/2006/main">
  <w:defaultTabStop w:val="420"/>
  <w:displayHorizontalDrawingGridEvery w:val="1"/>
  <w:displayVerticalDrawingGridEvery w:val="1"/>
  <w:characterSpacingControl w:val="compressPunctuation"/>
  <w:zoom w:percent="11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</w:pPr>
    <w:rPr>
      <w:sz w:val="21"/>
      <w:lang w:val="en-US" w:eastAsia="zh-CN" w:bidi="ar-SA"/>
      <w:szCs w:val="22"/>
      <w:kern w:val="2"/>
    </w:rPr>
  </w:style>
  <w:style w:type="character" w:styleId="NormalCharacter">
    <w:name w:val="默认段落字体"/>
    <w:link w:val="Normal"/>
  </w:style>
  <w:style w:type="table" w:styleId="TableNormal">
    <w:name w:val="普通表格"/>
    <w:link w:val="Normal"/>
  </w:style>
  <w:style w:type="paragraph" w:styleId="BodyText">
    <w:name w:val="正文文本"/>
    <w:basedOn w:val="Normal"/>
    <w:link w:val="UserStyle_0"/>
    <w:pPr>
      <w:autoSpaceDE w:val="0"/>
      <w:autoSpaceDN w:val="0"/>
      <w:jc w:val="start"/>
      <w:spacing w:before="14"/>
      <w:ind w:left="734"/>
    </w:pPr>
    <w:rPr>
      <w:sz w:val="28"/>
      <w:szCs w:val="28"/>
      <w:kern w:val="0"/>
      <w:rFonts w:ascii="楷体" w:hAnsi="Times New Roman" w:eastAsia="楷体"/>
    </w:rPr>
  </w:style>
  <w:style w:type="character" w:styleId="UserStyle_0">
    <w:name w:val="正文文本 Char"/>
    <w:link w:val="BodyText"/>
    <w:rPr>
      <w:sz w:val="28"/>
      <w:szCs w:val="28"/>
      <w:kern w:val="0"/>
      <w:rFonts w:ascii="楷体" w:hAnsi="Times New Roman" w:eastAsia="楷体"/>
    </w:rPr>
  </w:style>
  <w:style w:type="paragraph" w:styleId="Footer">
    <w:name w:val="页脚"/>
    <w:basedOn w:val="Normal"/>
    <w:link w:val="UserStyle_1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character" w:styleId="UserStyle_1">
    <w:name w:val="页脚 Char"/>
    <w:link w:val="Footer"/>
    <w:rPr>
      <w:sz w:val="18"/>
      <w:szCs w:val="18"/>
    </w:rPr>
  </w:style>
  <w:style w:type="paragraph" w:styleId="Header">
    <w:name w:val="页眉"/>
    <w:basedOn w:val="Normal"/>
    <w:link w:val="UserStyle_2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UserStyle_2">
    <w:name w:val="页眉 Char"/>
    <w:link w:val="Header"/>
    <w:rPr>
      <w:sz w:val="18"/>
      <w:szCs w:val="18"/>
    </w:rPr>
  </w:style>
  <w:style w:type="table" w:styleId="TableGrid">
    <w:name w:val="网格型"/>
    <w:basedOn w:val="TableNormal"/>
    <w:link w:val="Normal"/>
  </w:style>
  <w:style w:type="paragraph" w:styleId="179">
    <w:name w:val="列出段落"/>
    <w:basedOn w:val="Normal"/>
    <w:link w:val="Normal"/>
    <w:pPr>
      <w:autoSpaceDE w:val="0"/>
      <w:autoSpaceDN w:val="0"/>
      <w:jc w:val="start"/>
    </w:pPr>
    <w:rPr>
      <w:sz w:val="24"/>
      <w:szCs w:val="24"/>
      <w:kern w:val="0"/>
      <w:rFonts w:ascii="Times New Roman" w:hAnsi="Times New Roman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

<file path=tbak/modified.xml>Mon Jul 20 20:13:27 2026
save:Mon Jul 20 20:13:37 2026

</file>