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7"/>
        <w:gridCol w:w="1468"/>
        <w:gridCol w:w="5107"/>
        <w:gridCol w:w="628"/>
        <w:gridCol w:w="1085"/>
        <w:gridCol w:w="227"/>
      </w:tblGrid>
      <w:tr w14:paraId="074FB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6" w:type="pct"/>
          <w:trHeight w:val="624" w:hRule="atLeast"/>
        </w:trPr>
        <w:tc>
          <w:tcPr>
            <w:tcW w:w="4893" w:type="pct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F2B32FC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  <w14:ligatures w14:val="none"/>
              </w:rPr>
              <w:t>202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val="en-US" w:eastAsia="zh-CN"/>
                <w14:ligatures w14:val="none"/>
              </w:rPr>
              <w:t>6</w:t>
            </w:r>
            <w:bookmarkStart w:id="0" w:name="_GoBack"/>
            <w:bookmarkEnd w:id="0"/>
            <w:r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8"/>
                <w14:ligatures w14:val="none"/>
              </w:rPr>
              <w:t>年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CIMC“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8"/>
                <w14:ligatures w14:val="none"/>
              </w:rPr>
              <w:t>西门子杯</w:t>
            </w:r>
            <w:r>
              <w:rPr>
                <w:rFonts w:hint="eastAsia" w:ascii="微软雅黑" w:hAnsi="微软雅黑" w:eastAsia="微软雅黑" w:cs="Times New Roman"/>
                <w:b/>
                <w:bCs/>
                <w:kern w:val="0"/>
                <w:sz w:val="28"/>
                <w:szCs w:val="28"/>
                <w14:ligatures w14:val="none"/>
              </w:rPr>
              <w:t>”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8"/>
                <w14:ligatures w14:val="none"/>
              </w:rPr>
              <w:t>中国智能制造挑战赛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8"/>
                <w14:ligatures w14:val="none"/>
              </w:rPr>
              <w:br w:type="textWrapping"/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8"/>
                <w14:ligatures w14:val="none"/>
              </w:rPr>
              <w:t>智能制造工程设计与应用类赛项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  <w14:ligatures w14:val="none"/>
              </w:rPr>
              <w:t>-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8"/>
                <w14:ligatures w14:val="none"/>
              </w:rPr>
              <w:t>流程行业自动化方向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8"/>
                <w14:ligatures w14:val="none"/>
              </w:rPr>
              <w:t>设备清单（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8"/>
                <w:szCs w:val="28"/>
                <w14:ligatures w14:val="none"/>
              </w:rPr>
              <w:t>华东三赛区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8"/>
                <w:szCs w:val="28"/>
                <w14:ligatures w14:val="none"/>
              </w:rPr>
              <w:t>）</w:t>
            </w:r>
          </w:p>
        </w:tc>
      </w:tr>
      <w:tr w14:paraId="797DF4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4893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4" w:space="0"/>
            </w:tcBorders>
            <w:vAlign w:val="center"/>
          </w:tcPr>
          <w:p w14:paraId="17BE33E0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8E2B3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14:paraId="2DF68B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14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C1641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设备数量：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/>
                <w:bCs/>
                <w:i/>
                <w:iCs/>
                <w:kern w:val="0"/>
                <w:sz w:val="28"/>
                <w:szCs w:val="28"/>
                <w:u w:val="single"/>
                <w:lang w:val="en-US" w:eastAsia="zh-CN"/>
                <w14:ligatures w14:val="none"/>
              </w:rPr>
              <w:t>6</w:t>
            </w:r>
            <w:r>
              <w:rPr>
                <w:rFonts w:ascii="Times New Roman" w:hAnsi="Times New Roman" w:eastAsia="宋体" w:cs="Times New Roman"/>
                <w:b/>
                <w:bCs/>
                <w:i/>
                <w:iCs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套</w:t>
            </w:r>
          </w:p>
        </w:tc>
        <w:tc>
          <w:tcPr>
            <w:tcW w:w="3879" w:type="pct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AEEF3"/>
            <w:vAlign w:val="center"/>
          </w:tcPr>
          <w:p w14:paraId="28CE911C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PCS7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硬件配置</w:t>
            </w:r>
          </w:p>
        </w:tc>
        <w:tc>
          <w:tcPr>
            <w:tcW w:w="106" w:type="pct"/>
            <w:vAlign w:val="center"/>
          </w:tcPr>
          <w:p w14:paraId="17A19C51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69304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1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A9B1A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vAlign w:val="center"/>
          </w:tcPr>
          <w:p w14:paraId="572D3300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规格</w:t>
            </w:r>
          </w:p>
        </w:tc>
        <w:tc>
          <w:tcPr>
            <w:tcW w:w="2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vAlign w:val="center"/>
          </w:tcPr>
          <w:p w14:paraId="7C0A58D1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订货号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/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版本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/>
            <w:vAlign w:val="center"/>
          </w:tcPr>
          <w:p w14:paraId="33FE579E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单位</w:t>
            </w:r>
          </w:p>
        </w:tc>
        <w:tc>
          <w:tcPr>
            <w:tcW w:w="5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2F2F2"/>
            <w:noWrap/>
            <w:vAlign w:val="center"/>
          </w:tcPr>
          <w:p w14:paraId="3F740E75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备注</w:t>
            </w:r>
          </w:p>
        </w:tc>
        <w:tc>
          <w:tcPr>
            <w:tcW w:w="106" w:type="pct"/>
            <w:vAlign w:val="center"/>
          </w:tcPr>
          <w:p w14:paraId="625B71F9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570EF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1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5D942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CB415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RACK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14:ligatures w14:val="none"/>
              </w:rPr>
              <w:t>支架</w:t>
            </w:r>
          </w:p>
        </w:tc>
        <w:tc>
          <w:tcPr>
            <w:tcW w:w="2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057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6ES7 400-1JA11-0AA0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49A75F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14:ligatures w14:val="none"/>
              </w:rPr>
              <w:t>个</w:t>
            </w:r>
          </w:p>
        </w:tc>
        <w:tc>
          <w:tcPr>
            <w:tcW w:w="5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6C58C">
            <w:pPr>
              <w:widowControl/>
              <w:jc w:val="left"/>
              <w:rPr>
                <w:rFonts w:ascii="Times New Roman" w:hAnsi="Times New Roman" w:eastAsia="宋体" w:cs="Times New Roman"/>
                <w:color w:val="BFBFBF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BFBFBF"/>
                <w:kern w:val="0"/>
                <w:sz w:val="20"/>
                <w:szCs w:val="20"/>
                <w14:ligatures w14:val="none"/>
              </w:rPr>
              <w:t>　</w:t>
            </w:r>
          </w:p>
        </w:tc>
        <w:tc>
          <w:tcPr>
            <w:tcW w:w="106" w:type="pct"/>
            <w:vAlign w:val="center"/>
          </w:tcPr>
          <w:p w14:paraId="6EF5641F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7E28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1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CDDC9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55BB6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PS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14:ligatures w14:val="none"/>
              </w:rPr>
              <w:t>电源模块</w:t>
            </w:r>
          </w:p>
        </w:tc>
        <w:tc>
          <w:tcPr>
            <w:tcW w:w="2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C1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6ES7 407-0KA02-0AA0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CD62E2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14:ligatures w14:val="none"/>
              </w:rPr>
              <w:t>个</w:t>
            </w:r>
          </w:p>
        </w:tc>
        <w:tc>
          <w:tcPr>
            <w:tcW w:w="5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77ADA">
            <w:pPr>
              <w:widowControl/>
              <w:jc w:val="left"/>
              <w:rPr>
                <w:rFonts w:ascii="Times New Roman" w:hAnsi="Times New Roman" w:eastAsia="宋体" w:cs="Times New Roman"/>
                <w:color w:val="BFBFBF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BFBFBF"/>
                <w:kern w:val="0"/>
                <w:sz w:val="20"/>
                <w:szCs w:val="20"/>
                <w14:ligatures w14:val="none"/>
              </w:rPr>
              <w:t>　</w:t>
            </w:r>
          </w:p>
        </w:tc>
        <w:tc>
          <w:tcPr>
            <w:tcW w:w="106" w:type="pct"/>
            <w:vAlign w:val="center"/>
          </w:tcPr>
          <w:p w14:paraId="5310D5AF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3AD5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1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295E8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DD321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CPU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14:ligatures w14:val="none"/>
              </w:rPr>
              <w:t>模块</w:t>
            </w:r>
          </w:p>
        </w:tc>
        <w:tc>
          <w:tcPr>
            <w:tcW w:w="2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957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6ES7 412-5HK06-0AB0 版本V6.0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CAF004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14:ligatures w14:val="none"/>
              </w:rPr>
              <w:t>个</w:t>
            </w:r>
          </w:p>
        </w:tc>
        <w:tc>
          <w:tcPr>
            <w:tcW w:w="5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66D558">
            <w:pPr>
              <w:widowControl/>
              <w:jc w:val="left"/>
              <w:rPr>
                <w:rFonts w:ascii="Times New Roman" w:hAnsi="Times New Roman" w:eastAsia="宋体" w:cs="Times New Roman"/>
                <w:color w:val="BFBFBF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BFBFBF"/>
                <w:kern w:val="0"/>
                <w:sz w:val="20"/>
                <w:szCs w:val="20"/>
                <w14:ligatures w14:val="none"/>
              </w:rPr>
              <w:t>　</w:t>
            </w:r>
          </w:p>
        </w:tc>
        <w:tc>
          <w:tcPr>
            <w:tcW w:w="106" w:type="pct"/>
            <w:vAlign w:val="center"/>
          </w:tcPr>
          <w:p w14:paraId="0B136F9B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11900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14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9B568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1169F"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CP</w:t>
            </w: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14:ligatures w14:val="none"/>
              </w:rPr>
              <w:t>通讯模块</w:t>
            </w:r>
          </w:p>
        </w:tc>
        <w:tc>
          <w:tcPr>
            <w:tcW w:w="239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DA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" w:hAnsi="Times New Roman" w:eastAsia="宋体" w:cs="Times New Roman"/>
                <w:i/>
                <w:iCs/>
                <w:kern w:val="0"/>
                <w:sz w:val="20"/>
                <w:szCs w:val="20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  <w14:ligatures w14:val="standardContextual"/>
              </w:rPr>
              <w:t>6GK7 443-1EX30-0XE0  版本V3.0</w:t>
            </w:r>
          </w:p>
        </w:tc>
        <w:tc>
          <w:tcPr>
            <w:tcW w:w="29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0894A8"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  <w14:ligatures w14:val="none"/>
              </w:rPr>
              <w:t>个</w:t>
            </w:r>
          </w:p>
        </w:tc>
        <w:tc>
          <w:tcPr>
            <w:tcW w:w="50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BB059">
            <w:pPr>
              <w:widowControl/>
              <w:rPr>
                <w:rFonts w:ascii="Times New Roman" w:hAnsi="Times New Roman" w:eastAsia="宋体" w:cs="Times New Roman"/>
                <w:color w:val="BFBFBF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" w:type="pct"/>
            <w:vAlign w:val="center"/>
          </w:tcPr>
          <w:p w14:paraId="12E90C78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3811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01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center"/>
          </w:tcPr>
          <w:p w14:paraId="4F37D2C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7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00"/>
            <w:vAlign w:val="center"/>
          </w:tcPr>
          <w:p w14:paraId="2B9E548B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备注：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1. 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和上位机的通讯、和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SMPT1000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的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Ethernet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通讯，均通过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CP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模块。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br w:type="textWrapping"/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2. </w:t>
            </w:r>
            <w:r>
              <w:rPr>
                <w:rFonts w:hint="eastAsia" w:ascii="宋体" w:hAnsi="宋体" w:eastAsia="宋体" w:cs="Times New Roman"/>
                <w:b/>
                <w:bCs/>
                <w:kern w:val="0"/>
                <w:sz w:val="20"/>
                <w:szCs w:val="20"/>
                <w14:ligatures w14:val="none"/>
              </w:rPr>
              <w:t>比赛过程中，网线不允许更换接口。</w:t>
            </w:r>
          </w:p>
        </w:tc>
        <w:tc>
          <w:tcPr>
            <w:tcW w:w="106" w:type="pct"/>
            <w:vAlign w:val="center"/>
          </w:tcPr>
          <w:p w14:paraId="741E2512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791AAC2"/>
    <w:sectPr>
      <w:pgSz w:w="11906" w:h="16838"/>
      <w:pgMar w:top="1854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00B"/>
    <w:rsid w:val="00027FAB"/>
    <w:rsid w:val="004F100B"/>
    <w:rsid w:val="005B0B4F"/>
    <w:rsid w:val="00792450"/>
    <w:rsid w:val="007B15D0"/>
    <w:rsid w:val="00B57C81"/>
    <w:rsid w:val="00C4170C"/>
    <w:rsid w:val="2F14682A"/>
    <w:rsid w:val="3CCE0B9E"/>
    <w:rsid w:val="49352943"/>
    <w:rsid w:val="5C57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153</Words>
  <Characters>257</Characters>
  <Lines>71</Lines>
  <Paragraphs>46</Paragraphs>
  <TotalTime>1</TotalTime>
  <ScaleCrop>false</ScaleCrop>
  <LinksUpToDate>false</LinksUpToDate>
  <CharactersWithSpaces>276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2024-05-29T09:18:00Z</dcterms:created>
  <dc:creator>zhen li</dc:creator>
  <cp:lastModifiedBy>刘亮</cp:lastModifiedBy>
  <dcterms:modified xsi:type="dcterms:W3CDTF">2026-06-23T16:03:32Z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eyJoZGlkIjoiYjE4MmFlNjlkNDEzNmFhZTNkYmIyMTNiYWY3MGEyOTYiLCJ1c2VySWQiOiI0Njk4NTI0MjYifQ==</vt:lpwstr>
  </property>
  <property fmtid="{D5CDD505-2E9C-101B-9397-08002B2CF9AE}" pid="3" name="KSOProductBuildVer">
    <vt:lpwstr>2052-12.1.0.26375</vt:lpwstr>
  </property>
  <property fmtid="{D5CDD505-2E9C-101B-9397-08002B2CF9AE}" pid="4" name="ICV">
    <vt:lpwstr>12B3AA0F906A49B585A2FB460430C391_12</vt:lpwstr>
  </property>
</Properties>
</file>