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4BD1" w14:textId="3293DCAF" w:rsidR="004F5A1F" w:rsidRPr="004077B5" w:rsidRDefault="00C33A29" w:rsidP="004F5A1F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/>
          <w:lang w:val="x-none" w:eastAsia="x-none"/>
        </w:rPr>
      </w:pPr>
      <w:r w:rsidRPr="004077B5">
        <w:rPr>
          <w:rFonts w:asciiTheme="minorEastAsia" w:eastAsiaTheme="minorEastAsia" w:hAnsiTheme="minorEastAsia" w:hint="eastAsia"/>
          <w:lang w:val="x-none" w:eastAsia="x-none"/>
        </w:rPr>
        <w:t xml:space="preserve"> </w:t>
      </w:r>
      <w:r w:rsidR="004F5A1F" w:rsidRPr="004077B5">
        <w:rPr>
          <w:rFonts w:asciiTheme="minorEastAsia" w:eastAsiaTheme="minorEastAsia" w:hAnsiTheme="minorEastAsia" w:hint="eastAsia"/>
          <w:lang w:val="x-none" w:eastAsia="x-none"/>
        </w:rPr>
        <w:t>20</w:t>
      </w:r>
      <w:r w:rsidR="00554E71" w:rsidRPr="004077B5">
        <w:rPr>
          <w:rFonts w:asciiTheme="minorEastAsia" w:eastAsiaTheme="minorEastAsia" w:hAnsiTheme="minorEastAsia"/>
          <w:lang w:val="x-none" w:eastAsia="x-none"/>
        </w:rPr>
        <w:t>2</w:t>
      </w:r>
      <w:r w:rsidR="004077B5" w:rsidRPr="004077B5">
        <w:rPr>
          <w:rFonts w:asciiTheme="minorEastAsia" w:eastAsiaTheme="minorEastAsia" w:hAnsiTheme="minorEastAsia"/>
          <w:lang w:val="x-none" w:eastAsia="x-none"/>
        </w:rPr>
        <w:t>4</w:t>
      </w:r>
      <w:r w:rsidR="004F5A1F" w:rsidRPr="004077B5">
        <w:rPr>
          <w:rFonts w:asciiTheme="minorEastAsia" w:eastAsiaTheme="minorEastAsia" w:hAnsiTheme="minorEastAsia" w:hint="eastAsia"/>
          <w:lang w:val="x-none" w:eastAsia="x-none"/>
        </w:rPr>
        <w:t>年</w:t>
      </w:r>
      <w:r w:rsidR="001C2A8B" w:rsidRPr="004077B5">
        <w:rPr>
          <w:rFonts w:asciiTheme="minorEastAsia" w:eastAsiaTheme="minorEastAsia" w:hAnsiTheme="minorEastAsia" w:hint="eastAsia"/>
          <w:lang w:val="x-none"/>
        </w:rPr>
        <w:t>C</w:t>
      </w:r>
      <w:r w:rsidR="001C2A8B" w:rsidRPr="004077B5">
        <w:rPr>
          <w:rFonts w:asciiTheme="minorEastAsia" w:eastAsiaTheme="minorEastAsia" w:hAnsiTheme="minorEastAsia"/>
          <w:lang w:val="x-none"/>
        </w:rPr>
        <w:t>IMC</w:t>
      </w:r>
      <w:r w:rsidR="004F5A1F" w:rsidRPr="004077B5">
        <w:rPr>
          <w:rFonts w:asciiTheme="minorEastAsia" w:eastAsiaTheme="minorEastAsia" w:hAnsiTheme="minorEastAsia" w:hint="eastAsia"/>
          <w:lang w:val="x-none" w:eastAsia="x-none"/>
        </w:rPr>
        <w:t xml:space="preserve">“西门子杯”中国智能制造挑战赛 </w:t>
      </w:r>
    </w:p>
    <w:p w14:paraId="122676E8" w14:textId="6EE2403D" w:rsidR="004F5A1F" w:rsidRPr="004077B5" w:rsidRDefault="004F5A1F" w:rsidP="004F5A1F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/>
          <w:lang w:val="x-none" w:eastAsia="x-none"/>
        </w:rPr>
      </w:pPr>
      <w:proofErr w:type="spellStart"/>
      <w:r w:rsidRPr="004077B5">
        <w:rPr>
          <w:rFonts w:asciiTheme="minorEastAsia" w:eastAsiaTheme="minorEastAsia" w:hAnsiTheme="minorEastAsia" w:hint="eastAsia"/>
          <w:lang w:val="x-none" w:eastAsia="x-none"/>
        </w:rPr>
        <w:t>智能制造创新研发类赛项：</w:t>
      </w:r>
      <w:r w:rsidR="00FC7F26" w:rsidRPr="006D6B6D">
        <w:rPr>
          <w:rFonts w:ascii="等线" w:eastAsia="等线" w:hAnsi="等线" w:hint="eastAsia"/>
        </w:rPr>
        <w:t>工业硬件研发方向</w:t>
      </w:r>
      <w:proofErr w:type="spellEnd"/>
      <w:r w:rsidR="00FC7F26" w:rsidRPr="006D6B6D">
        <w:rPr>
          <w:rFonts w:ascii="等线" w:eastAsia="等线" w:hAnsi="等线" w:hint="eastAsia"/>
        </w:rPr>
        <w:t>（筹）</w:t>
      </w:r>
      <w:r w:rsidRPr="004077B5">
        <w:rPr>
          <w:rFonts w:asciiTheme="minorEastAsia" w:eastAsiaTheme="minorEastAsia" w:hAnsiTheme="minorEastAsia" w:hint="eastAsia"/>
          <w:lang w:val="x-none" w:eastAsia="x-none"/>
        </w:rPr>
        <w:t xml:space="preserve"> </w:t>
      </w:r>
    </w:p>
    <w:p w14:paraId="68AC5DEC" w14:textId="77777777" w:rsidR="006B5259" w:rsidRPr="004077B5" w:rsidRDefault="008866F6" w:rsidP="004F5A1F">
      <w:pPr>
        <w:pStyle w:val="2"/>
        <w:spacing w:before="0" w:after="0" w:line="240" w:lineRule="auto"/>
        <w:jc w:val="center"/>
        <w:rPr>
          <w:rFonts w:asciiTheme="minorEastAsia" w:eastAsiaTheme="minorEastAsia" w:hAnsiTheme="minorEastAsia"/>
          <w:lang w:val="x-none" w:eastAsia="x-none"/>
        </w:rPr>
      </w:pPr>
      <w:proofErr w:type="spellStart"/>
      <w:r w:rsidRPr="004077B5">
        <w:rPr>
          <w:rFonts w:asciiTheme="minorEastAsia" w:eastAsiaTheme="minorEastAsia" w:hAnsiTheme="minorEastAsia" w:hint="eastAsia"/>
          <w:lang w:val="x-none" w:eastAsia="x-none"/>
        </w:rPr>
        <w:t>方案</w:t>
      </w:r>
      <w:r w:rsidR="00CD23BE" w:rsidRPr="004077B5">
        <w:rPr>
          <w:rFonts w:asciiTheme="minorEastAsia" w:eastAsiaTheme="minorEastAsia" w:hAnsiTheme="minorEastAsia" w:hint="eastAsia"/>
          <w:lang w:val="x-none" w:eastAsia="x-none"/>
        </w:rPr>
        <w:t>评分表</w:t>
      </w:r>
      <w:proofErr w:type="spellEnd"/>
    </w:p>
    <w:p w14:paraId="379C170D" w14:textId="7E13BDA0" w:rsidR="006B5259" w:rsidRPr="005E5B7F" w:rsidRDefault="002B01EA" w:rsidP="005E5B7F">
      <w:pPr>
        <w:spacing w:line="360" w:lineRule="auto"/>
        <w:ind w:firstLineChars="200" w:firstLine="420"/>
        <w:textAlignment w:val="baseline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为了专家在对参赛队伍方案进行评审时应用统一</w:t>
      </w:r>
      <w:r w:rsidR="00124E5E" w:rsidRPr="005E5B7F">
        <w:rPr>
          <w:rFonts w:asciiTheme="minorEastAsia" w:eastAsiaTheme="minorEastAsia" w:hAnsiTheme="minorEastAsia" w:hint="eastAsia"/>
          <w:szCs w:val="21"/>
        </w:rPr>
        <w:t>标准，体现公平公正，制定此</w:t>
      </w:r>
      <w:r w:rsidR="00C9789F" w:rsidRPr="005E5B7F">
        <w:rPr>
          <w:rFonts w:asciiTheme="minorEastAsia" w:eastAsiaTheme="minorEastAsia" w:hAnsiTheme="minorEastAsia" w:hint="eastAsia"/>
          <w:szCs w:val="21"/>
        </w:rPr>
        <w:t>初赛评分表</w:t>
      </w:r>
      <w:r w:rsidR="00B71453" w:rsidRPr="005E5B7F">
        <w:rPr>
          <w:rFonts w:asciiTheme="minorEastAsia" w:eastAsiaTheme="minorEastAsia" w:hAnsiTheme="minorEastAsia" w:hint="eastAsia"/>
          <w:szCs w:val="21"/>
        </w:rPr>
        <w:t>。主要在</w:t>
      </w:r>
      <w:r w:rsidR="004F5A1F" w:rsidRPr="005E5B7F">
        <w:rPr>
          <w:rFonts w:asciiTheme="minorEastAsia" w:eastAsiaTheme="minorEastAsia" w:hAnsiTheme="minorEastAsia" w:hint="eastAsia"/>
          <w:szCs w:val="21"/>
        </w:rPr>
        <w:t>以下</w:t>
      </w:r>
      <w:r w:rsidR="006B5259" w:rsidRPr="005E5B7F">
        <w:rPr>
          <w:rFonts w:asciiTheme="minorEastAsia" w:eastAsiaTheme="minorEastAsia" w:hAnsiTheme="minorEastAsia" w:hint="eastAsia"/>
          <w:szCs w:val="21"/>
        </w:rPr>
        <w:t>方面对参赛</w:t>
      </w:r>
      <w:r>
        <w:rPr>
          <w:rFonts w:asciiTheme="minorEastAsia" w:eastAsiaTheme="minorEastAsia" w:hAnsiTheme="minorEastAsia" w:hint="eastAsia"/>
          <w:szCs w:val="21"/>
        </w:rPr>
        <w:t>队伍</w:t>
      </w:r>
      <w:r w:rsidR="006B5259" w:rsidRPr="005E5B7F">
        <w:rPr>
          <w:rFonts w:asciiTheme="minorEastAsia" w:eastAsiaTheme="minorEastAsia" w:hAnsiTheme="minorEastAsia" w:hint="eastAsia"/>
          <w:szCs w:val="21"/>
        </w:rPr>
        <w:t>方案进行评审，</w:t>
      </w:r>
      <w:r w:rsidR="00124E5E" w:rsidRPr="005E5B7F">
        <w:rPr>
          <w:rFonts w:asciiTheme="minorEastAsia" w:eastAsiaTheme="minorEastAsia" w:hAnsiTheme="minorEastAsia" w:hint="eastAsia"/>
          <w:szCs w:val="21"/>
        </w:rPr>
        <w:t>评审规则如下表所示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331"/>
        <w:gridCol w:w="4411"/>
        <w:gridCol w:w="838"/>
        <w:gridCol w:w="1232"/>
      </w:tblGrid>
      <w:tr w:rsidR="00240F68" w:rsidRPr="005E5B7F" w14:paraId="663B42EA" w14:textId="77777777" w:rsidTr="00DA1526">
        <w:trPr>
          <w:jc w:val="center"/>
        </w:trPr>
        <w:tc>
          <w:tcPr>
            <w:tcW w:w="1249" w:type="dxa"/>
            <w:shd w:val="clear" w:color="auto" w:fill="BDD6EE" w:themeFill="accent1" w:themeFillTint="66"/>
          </w:tcPr>
          <w:p w14:paraId="7A2D3246" w14:textId="77777777" w:rsidR="00240F68" w:rsidRPr="00916930" w:rsidRDefault="00240F68" w:rsidP="00C7518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b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b/>
                <w:szCs w:val="21"/>
              </w:rPr>
              <w:t>评分项</w:t>
            </w:r>
          </w:p>
        </w:tc>
        <w:tc>
          <w:tcPr>
            <w:tcW w:w="5742" w:type="dxa"/>
            <w:gridSpan w:val="2"/>
            <w:shd w:val="clear" w:color="auto" w:fill="BDD6EE" w:themeFill="accent1" w:themeFillTint="66"/>
          </w:tcPr>
          <w:p w14:paraId="32EE9E7E" w14:textId="77777777" w:rsidR="00240F68" w:rsidRPr="00916930" w:rsidRDefault="00240F68" w:rsidP="00C7518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b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b/>
                <w:szCs w:val="21"/>
              </w:rPr>
              <w:t>方案表现</w:t>
            </w:r>
          </w:p>
        </w:tc>
        <w:tc>
          <w:tcPr>
            <w:tcW w:w="838" w:type="dxa"/>
            <w:shd w:val="clear" w:color="auto" w:fill="BDD6EE" w:themeFill="accent1" w:themeFillTint="66"/>
            <w:vAlign w:val="center"/>
          </w:tcPr>
          <w:p w14:paraId="07431361" w14:textId="4428EA16" w:rsidR="00240F68" w:rsidRPr="00916930" w:rsidRDefault="00BC4D72" w:rsidP="00C7518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b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b/>
                <w:szCs w:val="21"/>
              </w:rPr>
              <w:t>满分</w:t>
            </w:r>
          </w:p>
        </w:tc>
        <w:tc>
          <w:tcPr>
            <w:tcW w:w="1232" w:type="dxa"/>
            <w:shd w:val="clear" w:color="auto" w:fill="BDD6EE" w:themeFill="accent1" w:themeFillTint="66"/>
          </w:tcPr>
          <w:p w14:paraId="334B2E48" w14:textId="6453C746" w:rsidR="00240F68" w:rsidRPr="00916930" w:rsidRDefault="00BC4D72" w:rsidP="00C7518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b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b/>
                <w:szCs w:val="21"/>
              </w:rPr>
              <w:t>实际得分</w:t>
            </w:r>
          </w:p>
        </w:tc>
      </w:tr>
      <w:tr w:rsidR="00791F58" w:rsidRPr="005E5B7F" w14:paraId="4141D293" w14:textId="77777777" w:rsidTr="00E91D11">
        <w:trPr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14:paraId="5F6912C3" w14:textId="074319FD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硬件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1F20B9F8" w14:textId="621BC6B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核心板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5D01B721" w14:textId="38F7FE7C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所有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GPIO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引脚引出到外部连接器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DB433C" w14:textId="70D734E8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7AF0AE5" w14:textId="0B158ABE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6AD7FC7C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15383403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0680C161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28300C11" w14:textId="2490EB62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MCU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启动正常，有指示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64BABC3" w14:textId="107762DA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0092B89" w14:textId="4F17ECAF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51697B21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7AFE1974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7F68238C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01237373" w14:textId="1A8F996B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供电电压稳定在基准电压±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0.2v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内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810C371" w14:textId="3EECEC15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6269686" w14:textId="2229AB36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6537CF18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26969AFB" w14:textId="7460F22F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52D86ABD" w14:textId="34D893D2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接口板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7AC459BC" w14:textId="1B7D1499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外部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24vDC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供电，供电范围：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18-36vDC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9B3773C" w14:textId="1AFEB531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4F20F0A" w14:textId="3879D5B8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2569229F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2910AB1B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4BC7E3F7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7F80E70C" w14:textId="2BE779D8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对核心板供电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5vDC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F2CB910" w14:textId="547EA628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1C45E79" w14:textId="19B924F3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158EEED6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4D61FF5C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42DBBA15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438E3ED8" w14:textId="062EF48C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RS-485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对外电气接口，与西门子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S7-1200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或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S7-1500PLC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实现互通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30DB6D1" w14:textId="04629EFE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02B3B4F" w14:textId="567A1B83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57D67416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2BBE34B8" w14:textId="18BF1A68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0F8F6F01" w14:textId="5A7A1FD1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403BBD62" w14:textId="7A8F7D65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通过连接器实现与扩展板的通信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EDD1CDC" w14:textId="0D7CCC7E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3A90FF9" w14:textId="07BDB35A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1A8A54CF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50D0E0B0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7848950E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138B211E" w14:textId="04148D11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所有扩展板与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通信的总延迟不超过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ModbusRTU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总线周期与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运行周期的最小值的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50%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B822615" w14:textId="461A5248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AFBD796" w14:textId="7AD35EA2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57680502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59304569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8434634" w14:textId="1BE96195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数字量板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61C598CC" w14:textId="3F0CA821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外部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24vDC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供电，供电范围：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18-36vDC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483A5D2" w14:textId="639ACA76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7D4FB6" w14:textId="4455EDDA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1F0A0F4B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4C94FC5C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0B7EBA2E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62166668" w14:textId="2929D566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对核心板供电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5vDC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0639AB2" w14:textId="44EC61A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8325C41" w14:textId="3B6B14F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0AD56634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003F41AE" w14:textId="0F3FC393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76E83B7F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15C76CE8" w14:textId="045A8A6A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8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位晶体管数字量输入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EA9B8B5" w14:textId="207CA80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01FB0FA" w14:textId="6946CBC3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0C43DD98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37BE8446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6488A9D1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22E551CA" w14:textId="1E8EF856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输入脉冲频率不低于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1Khz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27F7C7C" w14:textId="6DD9B5D5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D79389" w14:textId="5421AE3B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2BF1429A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2298B636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6EC9420A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5792EC9D" w14:textId="66EA0853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输入脉冲误差不超过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0.3%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A8C2950" w14:textId="54B66A7B" w:rsidR="00791F58" w:rsidRPr="00916930" w:rsidRDefault="002D4B50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E19B995" w14:textId="4680F9AA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6EA2EFBC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24A1A8D4" w14:textId="37BEF874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3635E006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68D692D9" w14:textId="00EDB91B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8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位晶体管数字量输出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CC73C4" w14:textId="3AE2ED18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081CD04" w14:textId="2EAE729C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06583A07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7BD404F7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5503406E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0FCF79BC" w14:textId="54B9C1C6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输出脉冲频率不低于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5Khz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57DDA78" w14:textId="754BA33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832F7C5" w14:textId="71C17076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27058A1A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01B6E2E2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3EBDF26D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602A9E63" w14:textId="2FFA32BE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输出脉冲误差不超过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0.3%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E0B3533" w14:textId="63667D49" w:rsidR="00791F58" w:rsidRPr="00916930" w:rsidRDefault="002D4B50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3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F04D252" w14:textId="477C4CB6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49E55B6D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7F2B43B7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39D1B632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3D47799A" w14:textId="08DE377A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输入输出都具备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LED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提示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10CFD3" w14:textId="50030003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201CB68" w14:textId="1E2451E0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18DCCA8B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3443428E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135D1249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7493460B" w14:textId="46D9F686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通过连接器实现与接口板和其他扩展板的通信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0F317CB" w14:textId="74BE139B" w:rsidR="00791F58" w:rsidRPr="00916930" w:rsidRDefault="002D4B50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8E4B412" w14:textId="71254539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3EF806B1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5B46FB01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4D184C59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3835DD41" w14:textId="7A2BC5F5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能根据通过扩展接口接收到的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输出指令，输出数字量信号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575E82C" w14:textId="7C563B1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758A67F" w14:textId="1325E190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6BA65E0F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3C3E03F0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3229E2C7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0BEDB5CD" w14:textId="6ACD1905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能将输入的数字量信号通过扩展接口传输给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9643438" w14:textId="5945C548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4340B67" w14:textId="64AE4DB8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10683F04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669FE2BE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1ECA72EF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57A8017B" w14:textId="2BC1EC02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数字量输出要求电气隔离，隔离度不低于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1000vDC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34DB089" w14:textId="4987DF7E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67A6457" w14:textId="7C95CBA6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20460A92" w14:textId="77777777" w:rsidTr="00E91D11">
        <w:trPr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14:paraId="1BAE8B9C" w14:textId="7120181E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软件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47556A45" w14:textId="71B87A3A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ModbusRTU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协议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122E9EB1" w14:textId="298D842F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01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1-9999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地址的随机读访问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8A9690" w14:textId="3514B613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CBED6DF" w14:textId="7699B6D0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13959C31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3A10498C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0F35BACC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1DE256C7" w14:textId="6C4C99E2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02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10001-19999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地址的随机读访问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F27DEBF" w14:textId="51B85928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798FFAF" w14:textId="28412D39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700D5BB5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31CECFD9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660888AD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707054AC" w14:textId="67D47BAE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03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40001-49999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地址的随机读访问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06D460B" w14:textId="5D99B60C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24DBB4" w14:textId="6CE9E384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770AA0EB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34551F41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409CE072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5D5B5B77" w14:textId="5F3F2636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04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30001-39999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地址的随机读访问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4D0CD35" w14:textId="14A9DD5B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95D3017" w14:textId="539DA993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5094EEA8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6B0E7B2D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25986EE7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63E349A4" w14:textId="487161CA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05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1-9999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地址的随机写访问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8CFB7C" w14:textId="40C15C72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89894E5" w14:textId="550467FD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6C33349C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0A9384BB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5857AB03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36486AF5" w14:textId="62E08152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06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40001-49999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地址的随机写访问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33BFCD1" w14:textId="59CE0E5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F5EA029" w14:textId="5108FA7E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48F5D4B9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3B982880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57568254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2CD2A376" w14:textId="73F15BD9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08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命令字的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10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，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14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号子功能码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7D5C2A1" w14:textId="2D904BA6" w:rsidR="00791F58" w:rsidRPr="00916930" w:rsidRDefault="002D4B50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E986F62" w14:textId="59109A15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7020ACE2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219F263B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718A68F1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65E8D8A3" w14:textId="68495A52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15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1-9999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地址的随机写访问，访问长度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2-1024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0CBE56B" w14:textId="57D8E234" w:rsidR="00791F58" w:rsidRPr="00916930" w:rsidRDefault="002D4B50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92D0B8C" w14:textId="6022F4E5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25AF9AA2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20C77E76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204B480A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031772F1" w14:textId="560D7F31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实现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16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命令字，实现对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40001-49999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地址的随机写访问，访问长度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2-120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5A129B8" w14:textId="38EFF46D" w:rsidR="00791F58" w:rsidRPr="00916930" w:rsidRDefault="002D4B50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2CA4B18" w14:textId="39FD1F2A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791A9803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3B7237F0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27D8D535" w14:textId="4EE4729E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通信配置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44781A56" w14:textId="0DA4238A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通信参数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可配置，最高波特率不低于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115200bps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E97250A" w14:textId="01EFF2ED" w:rsidR="00791F58" w:rsidRPr="00916930" w:rsidRDefault="002D4B50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6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774DBA2" w14:textId="6B556ADC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2C2B4A4C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178C4EF5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7CBDCAE4" w14:textId="7777777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181D8E62" w14:textId="359415A7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接收报文与发送报文的间隔时间固定且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可配置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0EBFB53" w14:textId="7768C617" w:rsidR="00791F58" w:rsidRPr="00916930" w:rsidRDefault="002D4B50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7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815820F" w14:textId="26B74C19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0EBE69E1" w14:textId="77777777" w:rsidTr="00E91D11">
        <w:trPr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024B997D" w14:textId="7A4BCF05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经济性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03B1B26" w14:textId="609D01D2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7010B242" w14:textId="37FE44D2" w:rsidR="008D4CA1" w:rsidRPr="00916930" w:rsidRDefault="008D4CA1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得分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=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（各队最低成本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/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本队成本）×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 xml:space="preserve"> 1</w:t>
            </w:r>
            <w:r w:rsidR="002D4B50">
              <w:rPr>
                <w:rFonts w:ascii="Times New Roman" w:eastAsia="等线" w:hAnsi="Times New Roman" w:hint="eastAsia"/>
                <w:szCs w:val="21"/>
              </w:rPr>
              <w:t>5</w:t>
            </w:r>
          </w:p>
          <w:p w14:paraId="43CDE201" w14:textId="36A19653" w:rsidR="00791F58" w:rsidRPr="00916930" w:rsidRDefault="008D4CA1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最终成本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=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物料总价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+PCB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价格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+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装配成本</w:t>
            </w:r>
          </w:p>
          <w:p w14:paraId="30579897" w14:textId="77777777" w:rsidR="008D4CA1" w:rsidRPr="00916930" w:rsidRDefault="008D4CA1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lastRenderedPageBreak/>
              <w:t>其中，</w:t>
            </w:r>
          </w:p>
          <w:p w14:paraId="2786858C" w14:textId="77777777" w:rsidR="008D4CA1" w:rsidRPr="00916930" w:rsidRDefault="008D4CA1" w:rsidP="008D4CA1">
            <w:pPr>
              <w:pStyle w:val="af0"/>
              <w:numPr>
                <w:ilvl w:val="0"/>
                <w:numId w:val="11"/>
              </w:numPr>
              <w:spacing w:line="360" w:lineRule="auto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物料总价：根据参赛队提交的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BOM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清单，以立创商城的器件价格计算物料总价。如果立创商城没有的器件，以给供应商的采购合同与付款凭证为依据计算物料总价</w:t>
            </w:r>
          </w:p>
          <w:p w14:paraId="64DA7DA8" w14:textId="77777777" w:rsidR="008D4CA1" w:rsidRPr="00916930" w:rsidRDefault="008D4CA1" w:rsidP="008D4CA1">
            <w:pPr>
              <w:pStyle w:val="af0"/>
              <w:numPr>
                <w:ilvl w:val="0"/>
                <w:numId w:val="11"/>
              </w:numPr>
              <w:spacing w:line="360" w:lineRule="auto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PCB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价格：板层数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*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板面积（平方厘米）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 xml:space="preserve">/5 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计算价格</w:t>
            </w:r>
          </w:p>
          <w:p w14:paraId="294C07C9" w14:textId="1158CDD5" w:rsidR="008D4CA1" w:rsidRPr="00916930" w:rsidRDefault="008D4CA1" w:rsidP="008D4CA1">
            <w:pPr>
              <w:pStyle w:val="af0"/>
              <w:numPr>
                <w:ilvl w:val="0"/>
                <w:numId w:val="11"/>
              </w:numPr>
              <w:spacing w:line="360" w:lineRule="auto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szCs w:val="21"/>
              </w:rPr>
              <w:t>装配成本：贴片点数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*0.017+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插件点数</w:t>
            </w:r>
            <w:r w:rsidRPr="00916930">
              <w:rPr>
                <w:rFonts w:ascii="Times New Roman" w:eastAsia="等线" w:hAnsi="Times New Roman" w:hint="eastAsia"/>
                <w:szCs w:val="21"/>
              </w:rPr>
              <w:t>*0.1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4D3666A" w14:textId="7120A715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lastRenderedPageBreak/>
              <w:t>1</w:t>
            </w:r>
            <w:r w:rsidR="002D4B50">
              <w:rPr>
                <w:rFonts w:ascii="Times New Roman" w:eastAsia="等线" w:hAnsi="Times New Roman" w:hint="eastAsia"/>
                <w:color w:val="000000"/>
                <w:szCs w:val="21"/>
              </w:rPr>
              <w:t>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D0CCA6D" w14:textId="22D59DFA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791F58" w:rsidRPr="005E5B7F" w14:paraId="541FB9F3" w14:textId="77777777" w:rsidTr="00E91D11">
        <w:trPr>
          <w:jc w:val="center"/>
        </w:trPr>
        <w:tc>
          <w:tcPr>
            <w:tcW w:w="1249" w:type="dxa"/>
            <w:shd w:val="clear" w:color="auto" w:fill="auto"/>
            <w:vAlign w:val="center"/>
          </w:tcPr>
          <w:p w14:paraId="05A24310" w14:textId="0E0EC1A0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整体技术水平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3CF3814C" w14:textId="6726CB93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64B41B32" w14:textId="565CA5EF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技术门槛、可生产性、可维护性、易用性、扩展性等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C843E27" w14:textId="3B56B25E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15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8515B13" w14:textId="0805933F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2D4B50" w:rsidRPr="005E5B7F" w14:paraId="12A419E1" w14:textId="77777777" w:rsidTr="00E91D11">
        <w:trPr>
          <w:jc w:val="center"/>
        </w:trPr>
        <w:tc>
          <w:tcPr>
            <w:tcW w:w="1249" w:type="dxa"/>
            <w:vMerge w:val="restart"/>
            <w:shd w:val="clear" w:color="auto" w:fill="auto"/>
            <w:vAlign w:val="center"/>
          </w:tcPr>
          <w:p w14:paraId="329133CA" w14:textId="46E491A7" w:rsidR="002D4B50" w:rsidRPr="00916930" w:rsidRDefault="002D4B50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ESD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防护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077C9345" w14:textId="428C3EEF" w:rsidR="002D4B50" w:rsidRPr="00916930" w:rsidRDefault="002D4B50" w:rsidP="002D4B50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加分项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4411" w:type="dxa"/>
            <w:shd w:val="clear" w:color="auto" w:fill="auto"/>
            <w:vAlign w:val="center"/>
          </w:tcPr>
          <w:p w14:paraId="512A6B19" w14:textId="310CAA39" w:rsidR="002D4B50" w:rsidRPr="00916930" w:rsidRDefault="002D4B50" w:rsidP="002D4B50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暴露金属接口（包括跟与电源、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、各个扩展板相互互联）在断电情况下能耐受±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8Kv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空气放电，放电完成以后能正常工作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35B7E4A" w14:textId="4DEB268C" w:rsidR="002D4B50" w:rsidRPr="00916930" w:rsidRDefault="002D4B50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808BF6A" w14:textId="6F85749D" w:rsidR="002D4B50" w:rsidRPr="00916930" w:rsidRDefault="002D4B50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</w:p>
        </w:tc>
      </w:tr>
      <w:tr w:rsidR="002D4B50" w:rsidRPr="005E5B7F" w14:paraId="296D59AD" w14:textId="77777777" w:rsidTr="00E91D11">
        <w:trPr>
          <w:jc w:val="center"/>
        </w:trPr>
        <w:tc>
          <w:tcPr>
            <w:tcW w:w="1249" w:type="dxa"/>
            <w:vMerge/>
            <w:shd w:val="clear" w:color="auto" w:fill="auto"/>
            <w:vAlign w:val="center"/>
          </w:tcPr>
          <w:p w14:paraId="73AA5C7A" w14:textId="77777777" w:rsidR="002D4B50" w:rsidRPr="00916930" w:rsidRDefault="002D4B50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69AA9AF8" w14:textId="54737A2E" w:rsidR="002D4B50" w:rsidRPr="00916930" w:rsidRDefault="002D4B50" w:rsidP="002D4B50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</w:p>
        </w:tc>
        <w:tc>
          <w:tcPr>
            <w:tcW w:w="4411" w:type="dxa"/>
            <w:shd w:val="clear" w:color="auto" w:fill="auto"/>
            <w:vAlign w:val="center"/>
          </w:tcPr>
          <w:p w14:paraId="5108169A" w14:textId="1D5F2CCC" w:rsidR="002D4B50" w:rsidRPr="00916930" w:rsidRDefault="002D4B50" w:rsidP="002D4B50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暴露金属接口（包括跟与电源、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PLC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、各个扩展板相互互联）在断电情况下能耐受±</w:t>
            </w:r>
            <w:r w:rsidRPr="00916930">
              <w:rPr>
                <w:rFonts w:ascii="Times New Roman" w:eastAsia="等线" w:hAnsi="Times New Roman"/>
                <w:color w:val="000000"/>
                <w:szCs w:val="21"/>
              </w:rPr>
              <w:t>2Kv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接触放电，放电完成以后能正常工作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3E57EB1C" w14:textId="67465C55" w:rsidR="002D4B50" w:rsidRPr="00916930" w:rsidRDefault="002D4B50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  <w:r>
              <w:rPr>
                <w:rFonts w:ascii="Times New Roman" w:eastAsia="等线" w:hAnsi="Times New Roman" w:hint="eastAsia"/>
                <w:color w:val="000000"/>
                <w:szCs w:val="21"/>
              </w:rPr>
              <w:t>10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DE370DB" w14:textId="77777777" w:rsidR="002D4B50" w:rsidRPr="00916930" w:rsidRDefault="002D4B50" w:rsidP="002D4B50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 w:hint="eastAsia"/>
                <w:color w:val="000000"/>
                <w:szCs w:val="21"/>
              </w:rPr>
            </w:pPr>
          </w:p>
        </w:tc>
      </w:tr>
      <w:tr w:rsidR="00791F58" w:rsidRPr="005E5B7F" w14:paraId="6E31B584" w14:textId="77777777" w:rsidTr="00581A9C">
        <w:trPr>
          <w:jc w:val="center"/>
        </w:trPr>
        <w:tc>
          <w:tcPr>
            <w:tcW w:w="6991" w:type="dxa"/>
            <w:gridSpan w:val="3"/>
            <w:shd w:val="clear" w:color="auto" w:fill="auto"/>
            <w:vAlign w:val="center"/>
          </w:tcPr>
          <w:p w14:paraId="52169AEF" w14:textId="04CF8D11" w:rsidR="00791F58" w:rsidRPr="00916930" w:rsidRDefault="00791F58" w:rsidP="00791F58">
            <w:pPr>
              <w:spacing w:line="360" w:lineRule="auto"/>
              <w:contextualSpacing/>
              <w:jc w:val="left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合计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842B1CB" w14:textId="4F10B549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1</w:t>
            </w:r>
            <w:r w:rsidR="002D4B50">
              <w:rPr>
                <w:rFonts w:ascii="Times New Roman" w:eastAsia="等线" w:hAnsi="Times New Roman" w:hint="eastAsia"/>
                <w:color w:val="000000"/>
                <w:szCs w:val="21"/>
              </w:rPr>
              <w:t>2</w:t>
            </w:r>
            <w:r w:rsidRPr="00916930">
              <w:rPr>
                <w:rFonts w:ascii="Times New Roman" w:eastAsia="等线" w:hAnsi="Times New Roman" w:hint="eastAsia"/>
                <w:color w:val="000000"/>
                <w:szCs w:val="21"/>
              </w:rPr>
              <w:t>0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1AB92F6" w14:textId="77777777" w:rsidR="00791F58" w:rsidRPr="00916930" w:rsidRDefault="00791F58" w:rsidP="00791F58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等线" w:hAnsi="Times New Roman"/>
                <w:color w:val="000000"/>
                <w:szCs w:val="21"/>
              </w:rPr>
            </w:pPr>
          </w:p>
        </w:tc>
      </w:tr>
    </w:tbl>
    <w:p w14:paraId="39F08BA5" w14:textId="77777777" w:rsidR="00A718B4" w:rsidRDefault="00A718B4"/>
    <w:p w14:paraId="5C2A078A" w14:textId="77777777" w:rsidR="008E1805" w:rsidRDefault="008E1805" w:rsidP="008E1805">
      <w:pPr>
        <w:spacing w:line="360" w:lineRule="auto"/>
        <w:ind w:firstLineChars="200" w:firstLine="480"/>
        <w:textAlignment w:val="baseline"/>
        <w:rPr>
          <w:rFonts w:ascii="Times New Roman" w:hAnsi="Times New Roman"/>
          <w:sz w:val="24"/>
        </w:rPr>
      </w:pPr>
    </w:p>
    <w:p w14:paraId="537027BA" w14:textId="77777777" w:rsidR="00FC3CD7" w:rsidRPr="001F3A97" w:rsidRDefault="00FC3CD7" w:rsidP="00C81D21">
      <w:pPr>
        <w:pStyle w:val="contentindent"/>
        <w:spacing w:before="0" w:after="0" w:line="360" w:lineRule="auto"/>
        <w:ind w:left="0" w:right="0" w:firstLine="0"/>
        <w:jc w:val="both"/>
        <w:rPr>
          <w:rFonts w:ascii="Times New Roman" w:hAnsi="Times New Roman" w:cs="Times New Roman"/>
          <w:sz w:val="21"/>
          <w:szCs w:val="21"/>
        </w:rPr>
      </w:pPr>
    </w:p>
    <w:sectPr w:rsidR="00FC3CD7" w:rsidRPr="001F3A97" w:rsidSect="00310C95">
      <w:headerReference w:type="default" r:id="rId8"/>
      <w:footerReference w:type="default" r:id="rId9"/>
      <w:pgSz w:w="11906" w:h="16838"/>
      <w:pgMar w:top="1440" w:right="1077" w:bottom="1440" w:left="1077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ECD4" w14:textId="77777777" w:rsidR="00310C95" w:rsidRDefault="00310C95" w:rsidP="00700ECE">
      <w:pPr>
        <w:spacing w:line="240" w:lineRule="auto"/>
      </w:pPr>
      <w:r>
        <w:separator/>
      </w:r>
    </w:p>
  </w:endnote>
  <w:endnote w:type="continuationSeparator" w:id="0">
    <w:p w14:paraId="7B6F9FC6" w14:textId="77777777" w:rsidR="00310C95" w:rsidRDefault="00310C95" w:rsidP="00700E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6626" w14:textId="5DFA9E1E" w:rsidR="006547A5" w:rsidRDefault="00D40343">
    <w:pPr>
      <w:pStyle w:val="a5"/>
      <w:jc w:val="center"/>
    </w:pPr>
    <w:r>
      <w:fldChar w:fldCharType="begin"/>
    </w:r>
    <w:r w:rsidR="006547A5">
      <w:instrText xml:space="preserve"> PAGE   \* MERGEFORMAT </w:instrText>
    </w:r>
    <w:r>
      <w:fldChar w:fldCharType="separate"/>
    </w:r>
    <w:r w:rsidR="0026445E" w:rsidRPr="0026445E">
      <w:rPr>
        <w:noProof/>
        <w:lang w:val="zh-CN"/>
      </w:rPr>
      <w:t>3</w:t>
    </w:r>
    <w:r>
      <w:fldChar w:fldCharType="end"/>
    </w:r>
  </w:p>
  <w:p w14:paraId="18197BD3" w14:textId="77777777" w:rsidR="006547A5" w:rsidRDefault="006547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9C67B" w14:textId="77777777" w:rsidR="00310C95" w:rsidRDefault="00310C95" w:rsidP="00700ECE">
      <w:pPr>
        <w:spacing w:line="240" w:lineRule="auto"/>
      </w:pPr>
      <w:r>
        <w:separator/>
      </w:r>
    </w:p>
  </w:footnote>
  <w:footnote w:type="continuationSeparator" w:id="0">
    <w:p w14:paraId="25D123F7" w14:textId="77777777" w:rsidR="00310C95" w:rsidRDefault="00310C95" w:rsidP="00700E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F2DB" w14:textId="7EB0094A" w:rsidR="006547A5" w:rsidRPr="004077B5" w:rsidRDefault="005A16D6" w:rsidP="004C6D2D">
    <w:pPr>
      <w:pStyle w:val="a3"/>
      <w:rPr>
        <w:rFonts w:asciiTheme="minorEastAsia" w:eastAsiaTheme="minorEastAsia" w:hAnsiTheme="minorEastAsia"/>
      </w:rPr>
    </w:pPr>
    <w:r w:rsidRPr="004077B5">
      <w:rPr>
        <w:rFonts w:asciiTheme="minorEastAsia" w:eastAsiaTheme="minorEastAsia" w:hAnsiTheme="minorEastAsia"/>
      </w:rPr>
      <w:t>CIMC</w:t>
    </w:r>
    <w:r w:rsidR="004C6D2D" w:rsidRPr="004077B5">
      <w:rPr>
        <w:rFonts w:asciiTheme="minorEastAsia" w:eastAsiaTheme="minorEastAsia" w:hAnsiTheme="minorEastAsia" w:hint="eastAsia"/>
      </w:rPr>
      <w:t>“西门子杯”中国智能制造挑战赛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FCF3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A385F"/>
    <w:multiLevelType w:val="hybridMultilevel"/>
    <w:tmpl w:val="048814D4"/>
    <w:lvl w:ilvl="0" w:tplc="9CEA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4BC7B4E"/>
    <w:multiLevelType w:val="hybridMultilevel"/>
    <w:tmpl w:val="65D87B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852E87"/>
    <w:multiLevelType w:val="hybridMultilevel"/>
    <w:tmpl w:val="424CC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0B4C34"/>
    <w:multiLevelType w:val="hybridMultilevel"/>
    <w:tmpl w:val="EB06DF82"/>
    <w:lvl w:ilvl="0" w:tplc="8034F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A566E9C"/>
    <w:multiLevelType w:val="hybridMultilevel"/>
    <w:tmpl w:val="672EB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83609"/>
    <w:multiLevelType w:val="hybridMultilevel"/>
    <w:tmpl w:val="6E8ECD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5D8607B"/>
    <w:multiLevelType w:val="hybridMultilevel"/>
    <w:tmpl w:val="369427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2265CC"/>
    <w:multiLevelType w:val="hybridMultilevel"/>
    <w:tmpl w:val="D2524C0C"/>
    <w:lvl w:ilvl="0" w:tplc="36D26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73F71C5A"/>
    <w:multiLevelType w:val="hybridMultilevel"/>
    <w:tmpl w:val="5F04B5B8"/>
    <w:lvl w:ilvl="0" w:tplc="D01C6BDC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9C60401"/>
    <w:multiLevelType w:val="hybridMultilevel"/>
    <w:tmpl w:val="9C2AA83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851381098">
    <w:abstractNumId w:val="9"/>
  </w:num>
  <w:num w:numId="2" w16cid:durableId="628097328">
    <w:abstractNumId w:val="1"/>
  </w:num>
  <w:num w:numId="3" w16cid:durableId="654647686">
    <w:abstractNumId w:val="5"/>
  </w:num>
  <w:num w:numId="4" w16cid:durableId="1465463979">
    <w:abstractNumId w:val="2"/>
  </w:num>
  <w:num w:numId="5" w16cid:durableId="518810389">
    <w:abstractNumId w:val="10"/>
  </w:num>
  <w:num w:numId="6" w16cid:durableId="38282839">
    <w:abstractNumId w:val="6"/>
  </w:num>
  <w:num w:numId="7" w16cid:durableId="351685486">
    <w:abstractNumId w:val="3"/>
  </w:num>
  <w:num w:numId="8" w16cid:durableId="286006123">
    <w:abstractNumId w:val="7"/>
  </w:num>
  <w:num w:numId="9" w16cid:durableId="133567985">
    <w:abstractNumId w:val="4"/>
  </w:num>
  <w:num w:numId="10" w16cid:durableId="857426419">
    <w:abstractNumId w:val="0"/>
  </w:num>
  <w:num w:numId="11" w16cid:durableId="658824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494"/>
    <w:rsid w:val="0000344B"/>
    <w:rsid w:val="00005860"/>
    <w:rsid w:val="00005A71"/>
    <w:rsid w:val="00006552"/>
    <w:rsid w:val="00010316"/>
    <w:rsid w:val="000132E2"/>
    <w:rsid w:val="000154E5"/>
    <w:rsid w:val="000157A6"/>
    <w:rsid w:val="000217BD"/>
    <w:rsid w:val="00026C95"/>
    <w:rsid w:val="00030633"/>
    <w:rsid w:val="000340B6"/>
    <w:rsid w:val="00035C5F"/>
    <w:rsid w:val="00036997"/>
    <w:rsid w:val="00041873"/>
    <w:rsid w:val="00041F1E"/>
    <w:rsid w:val="000426D9"/>
    <w:rsid w:val="00043827"/>
    <w:rsid w:val="00050143"/>
    <w:rsid w:val="00051587"/>
    <w:rsid w:val="00052ACF"/>
    <w:rsid w:val="0005366D"/>
    <w:rsid w:val="00053B6A"/>
    <w:rsid w:val="00054B29"/>
    <w:rsid w:val="00056892"/>
    <w:rsid w:val="00056B3F"/>
    <w:rsid w:val="000601A0"/>
    <w:rsid w:val="00061F20"/>
    <w:rsid w:val="00063AFC"/>
    <w:rsid w:val="00063F82"/>
    <w:rsid w:val="00064CDF"/>
    <w:rsid w:val="00064E38"/>
    <w:rsid w:val="000651F6"/>
    <w:rsid w:val="00070FD7"/>
    <w:rsid w:val="00072C2B"/>
    <w:rsid w:val="00080A6E"/>
    <w:rsid w:val="00083B55"/>
    <w:rsid w:val="000865C8"/>
    <w:rsid w:val="00086931"/>
    <w:rsid w:val="0009067B"/>
    <w:rsid w:val="000909B5"/>
    <w:rsid w:val="00091AF3"/>
    <w:rsid w:val="0009789F"/>
    <w:rsid w:val="00097AAF"/>
    <w:rsid w:val="000A404E"/>
    <w:rsid w:val="000A5387"/>
    <w:rsid w:val="000B25E7"/>
    <w:rsid w:val="000B34CF"/>
    <w:rsid w:val="000B470B"/>
    <w:rsid w:val="000B645F"/>
    <w:rsid w:val="000B64A2"/>
    <w:rsid w:val="000B779A"/>
    <w:rsid w:val="000B7B0C"/>
    <w:rsid w:val="000C03E1"/>
    <w:rsid w:val="000C06B5"/>
    <w:rsid w:val="000C350D"/>
    <w:rsid w:val="000C48BE"/>
    <w:rsid w:val="000C55A6"/>
    <w:rsid w:val="000D24E3"/>
    <w:rsid w:val="000E1071"/>
    <w:rsid w:val="000E2431"/>
    <w:rsid w:val="000E30EB"/>
    <w:rsid w:val="000E611A"/>
    <w:rsid w:val="000E6EEA"/>
    <w:rsid w:val="000E71BA"/>
    <w:rsid w:val="00103430"/>
    <w:rsid w:val="00105579"/>
    <w:rsid w:val="001061CE"/>
    <w:rsid w:val="00111467"/>
    <w:rsid w:val="001118B9"/>
    <w:rsid w:val="00114090"/>
    <w:rsid w:val="00115D6E"/>
    <w:rsid w:val="0011739F"/>
    <w:rsid w:val="00120C76"/>
    <w:rsid w:val="00121835"/>
    <w:rsid w:val="00123194"/>
    <w:rsid w:val="001234BC"/>
    <w:rsid w:val="00123F70"/>
    <w:rsid w:val="00124B71"/>
    <w:rsid w:val="00124E5E"/>
    <w:rsid w:val="00126015"/>
    <w:rsid w:val="00130BBE"/>
    <w:rsid w:val="00132116"/>
    <w:rsid w:val="0013281F"/>
    <w:rsid w:val="001328E4"/>
    <w:rsid w:val="0013345D"/>
    <w:rsid w:val="0013408B"/>
    <w:rsid w:val="001417FD"/>
    <w:rsid w:val="00145855"/>
    <w:rsid w:val="00145A76"/>
    <w:rsid w:val="001467B1"/>
    <w:rsid w:val="00146FF7"/>
    <w:rsid w:val="00151040"/>
    <w:rsid w:val="00151EE3"/>
    <w:rsid w:val="00152A60"/>
    <w:rsid w:val="00152F45"/>
    <w:rsid w:val="00153FB6"/>
    <w:rsid w:val="00154BB2"/>
    <w:rsid w:val="001551B4"/>
    <w:rsid w:val="0016213E"/>
    <w:rsid w:val="00166AB4"/>
    <w:rsid w:val="0017366A"/>
    <w:rsid w:val="001777A5"/>
    <w:rsid w:val="00182EDF"/>
    <w:rsid w:val="00185E59"/>
    <w:rsid w:val="00190B65"/>
    <w:rsid w:val="00191FEB"/>
    <w:rsid w:val="0019323F"/>
    <w:rsid w:val="001941BD"/>
    <w:rsid w:val="0019491C"/>
    <w:rsid w:val="001968B1"/>
    <w:rsid w:val="001A0A58"/>
    <w:rsid w:val="001A0A86"/>
    <w:rsid w:val="001A0DA1"/>
    <w:rsid w:val="001A124E"/>
    <w:rsid w:val="001B2BAE"/>
    <w:rsid w:val="001B45F4"/>
    <w:rsid w:val="001B730D"/>
    <w:rsid w:val="001B7608"/>
    <w:rsid w:val="001C07E1"/>
    <w:rsid w:val="001C2A8B"/>
    <w:rsid w:val="001C3B49"/>
    <w:rsid w:val="001C4959"/>
    <w:rsid w:val="001C53C0"/>
    <w:rsid w:val="001C6558"/>
    <w:rsid w:val="001D0998"/>
    <w:rsid w:val="001D107F"/>
    <w:rsid w:val="001D1307"/>
    <w:rsid w:val="001D3305"/>
    <w:rsid w:val="001D4E78"/>
    <w:rsid w:val="001D6F1C"/>
    <w:rsid w:val="001E1528"/>
    <w:rsid w:val="001E3EBF"/>
    <w:rsid w:val="001E5AA8"/>
    <w:rsid w:val="001E617F"/>
    <w:rsid w:val="001F013C"/>
    <w:rsid w:val="001F10C2"/>
    <w:rsid w:val="001F3A97"/>
    <w:rsid w:val="001F6F78"/>
    <w:rsid w:val="0020218F"/>
    <w:rsid w:val="00202A97"/>
    <w:rsid w:val="002032DB"/>
    <w:rsid w:val="00204E00"/>
    <w:rsid w:val="002125E4"/>
    <w:rsid w:val="00213941"/>
    <w:rsid w:val="002157FC"/>
    <w:rsid w:val="00216723"/>
    <w:rsid w:val="00221DDB"/>
    <w:rsid w:val="002221A5"/>
    <w:rsid w:val="002221DA"/>
    <w:rsid w:val="00224A07"/>
    <w:rsid w:val="00225A1A"/>
    <w:rsid w:val="00226CF6"/>
    <w:rsid w:val="002312EA"/>
    <w:rsid w:val="00231679"/>
    <w:rsid w:val="002325E2"/>
    <w:rsid w:val="002330A8"/>
    <w:rsid w:val="0023770F"/>
    <w:rsid w:val="00240ECC"/>
    <w:rsid w:val="00240F68"/>
    <w:rsid w:val="00241EF2"/>
    <w:rsid w:val="00243003"/>
    <w:rsid w:val="002441A5"/>
    <w:rsid w:val="0024606F"/>
    <w:rsid w:val="0024639C"/>
    <w:rsid w:val="00246F26"/>
    <w:rsid w:val="002474CE"/>
    <w:rsid w:val="00253EDD"/>
    <w:rsid w:val="00254489"/>
    <w:rsid w:val="002574B8"/>
    <w:rsid w:val="00262861"/>
    <w:rsid w:val="0026445E"/>
    <w:rsid w:val="00265385"/>
    <w:rsid w:val="00265D45"/>
    <w:rsid w:val="002663EE"/>
    <w:rsid w:val="00270046"/>
    <w:rsid w:val="002713F0"/>
    <w:rsid w:val="002728E6"/>
    <w:rsid w:val="002778A4"/>
    <w:rsid w:val="002802C9"/>
    <w:rsid w:val="00280EE7"/>
    <w:rsid w:val="002811CE"/>
    <w:rsid w:val="00284220"/>
    <w:rsid w:val="002843AE"/>
    <w:rsid w:val="00285D06"/>
    <w:rsid w:val="0028618C"/>
    <w:rsid w:val="002869DC"/>
    <w:rsid w:val="00286A32"/>
    <w:rsid w:val="0029170F"/>
    <w:rsid w:val="0029257A"/>
    <w:rsid w:val="00292D1B"/>
    <w:rsid w:val="00294489"/>
    <w:rsid w:val="00295EC3"/>
    <w:rsid w:val="002A2051"/>
    <w:rsid w:val="002A2088"/>
    <w:rsid w:val="002A306F"/>
    <w:rsid w:val="002A3864"/>
    <w:rsid w:val="002A44BF"/>
    <w:rsid w:val="002A47E3"/>
    <w:rsid w:val="002A63DC"/>
    <w:rsid w:val="002B01EA"/>
    <w:rsid w:val="002B18E3"/>
    <w:rsid w:val="002B390B"/>
    <w:rsid w:val="002B71A9"/>
    <w:rsid w:val="002C2982"/>
    <w:rsid w:val="002C2BFE"/>
    <w:rsid w:val="002C730A"/>
    <w:rsid w:val="002D07C1"/>
    <w:rsid w:val="002D31D0"/>
    <w:rsid w:val="002D4B50"/>
    <w:rsid w:val="002D5AEE"/>
    <w:rsid w:val="002D6127"/>
    <w:rsid w:val="002E1DAA"/>
    <w:rsid w:val="002E35B2"/>
    <w:rsid w:val="002E68A3"/>
    <w:rsid w:val="002F1F8D"/>
    <w:rsid w:val="002F32BD"/>
    <w:rsid w:val="002F468F"/>
    <w:rsid w:val="002F46A3"/>
    <w:rsid w:val="002F6C31"/>
    <w:rsid w:val="002F7EA2"/>
    <w:rsid w:val="0030711E"/>
    <w:rsid w:val="00310C95"/>
    <w:rsid w:val="00312C47"/>
    <w:rsid w:val="00312D71"/>
    <w:rsid w:val="003162B7"/>
    <w:rsid w:val="0031724A"/>
    <w:rsid w:val="00320BCF"/>
    <w:rsid w:val="00322108"/>
    <w:rsid w:val="003230A9"/>
    <w:rsid w:val="00325A02"/>
    <w:rsid w:val="00326AEF"/>
    <w:rsid w:val="00326FBD"/>
    <w:rsid w:val="00327769"/>
    <w:rsid w:val="003306E3"/>
    <w:rsid w:val="00334E66"/>
    <w:rsid w:val="0034083F"/>
    <w:rsid w:val="003424D2"/>
    <w:rsid w:val="00346139"/>
    <w:rsid w:val="00351511"/>
    <w:rsid w:val="00351761"/>
    <w:rsid w:val="00352295"/>
    <w:rsid w:val="003522D8"/>
    <w:rsid w:val="0035369E"/>
    <w:rsid w:val="00355A1D"/>
    <w:rsid w:val="00356FC8"/>
    <w:rsid w:val="0036115C"/>
    <w:rsid w:val="00362B97"/>
    <w:rsid w:val="00362C69"/>
    <w:rsid w:val="0036494D"/>
    <w:rsid w:val="003662B5"/>
    <w:rsid w:val="003702EA"/>
    <w:rsid w:val="00372046"/>
    <w:rsid w:val="00372681"/>
    <w:rsid w:val="00372F1C"/>
    <w:rsid w:val="00373DCE"/>
    <w:rsid w:val="00375041"/>
    <w:rsid w:val="00375E1F"/>
    <w:rsid w:val="0037766D"/>
    <w:rsid w:val="00381B21"/>
    <w:rsid w:val="00385756"/>
    <w:rsid w:val="00385C6C"/>
    <w:rsid w:val="00385F3D"/>
    <w:rsid w:val="003860E9"/>
    <w:rsid w:val="00391A66"/>
    <w:rsid w:val="003B0C76"/>
    <w:rsid w:val="003B153D"/>
    <w:rsid w:val="003B2809"/>
    <w:rsid w:val="003B30AA"/>
    <w:rsid w:val="003C205C"/>
    <w:rsid w:val="003C292A"/>
    <w:rsid w:val="003C72D4"/>
    <w:rsid w:val="003D55DE"/>
    <w:rsid w:val="003D5E73"/>
    <w:rsid w:val="003E1659"/>
    <w:rsid w:val="003F167E"/>
    <w:rsid w:val="003F55AA"/>
    <w:rsid w:val="003F58D8"/>
    <w:rsid w:val="003F5B30"/>
    <w:rsid w:val="00401C78"/>
    <w:rsid w:val="00402883"/>
    <w:rsid w:val="00404387"/>
    <w:rsid w:val="00405642"/>
    <w:rsid w:val="00406973"/>
    <w:rsid w:val="004077B5"/>
    <w:rsid w:val="00417B8B"/>
    <w:rsid w:val="00417CFA"/>
    <w:rsid w:val="0042628B"/>
    <w:rsid w:val="0043017D"/>
    <w:rsid w:val="00434DCF"/>
    <w:rsid w:val="00434F34"/>
    <w:rsid w:val="00436858"/>
    <w:rsid w:val="004368EF"/>
    <w:rsid w:val="0043742D"/>
    <w:rsid w:val="00437FA1"/>
    <w:rsid w:val="00442046"/>
    <w:rsid w:val="00443600"/>
    <w:rsid w:val="00446140"/>
    <w:rsid w:val="00447CD2"/>
    <w:rsid w:val="0045444D"/>
    <w:rsid w:val="00455D02"/>
    <w:rsid w:val="0045605F"/>
    <w:rsid w:val="00456AFC"/>
    <w:rsid w:val="00456F5C"/>
    <w:rsid w:val="00457C88"/>
    <w:rsid w:val="004605E4"/>
    <w:rsid w:val="00461BE6"/>
    <w:rsid w:val="00462FF6"/>
    <w:rsid w:val="00463020"/>
    <w:rsid w:val="00465422"/>
    <w:rsid w:val="004703BC"/>
    <w:rsid w:val="00473082"/>
    <w:rsid w:val="00473ABF"/>
    <w:rsid w:val="00474B16"/>
    <w:rsid w:val="00477A1A"/>
    <w:rsid w:val="00480661"/>
    <w:rsid w:val="00484321"/>
    <w:rsid w:val="00486524"/>
    <w:rsid w:val="00486BC6"/>
    <w:rsid w:val="00491E0B"/>
    <w:rsid w:val="00496595"/>
    <w:rsid w:val="00496AB0"/>
    <w:rsid w:val="004A1494"/>
    <w:rsid w:val="004A5D82"/>
    <w:rsid w:val="004A64DD"/>
    <w:rsid w:val="004A6C53"/>
    <w:rsid w:val="004A72F4"/>
    <w:rsid w:val="004B048B"/>
    <w:rsid w:val="004B3573"/>
    <w:rsid w:val="004B36CC"/>
    <w:rsid w:val="004B6ACE"/>
    <w:rsid w:val="004C0D25"/>
    <w:rsid w:val="004C6D2D"/>
    <w:rsid w:val="004D1B9A"/>
    <w:rsid w:val="004D23E5"/>
    <w:rsid w:val="004D38F7"/>
    <w:rsid w:val="004D5BF0"/>
    <w:rsid w:val="004D6FDB"/>
    <w:rsid w:val="004E2AC9"/>
    <w:rsid w:val="004E6E47"/>
    <w:rsid w:val="004F5A1F"/>
    <w:rsid w:val="004F5D36"/>
    <w:rsid w:val="005005A9"/>
    <w:rsid w:val="00501AB8"/>
    <w:rsid w:val="00504E8B"/>
    <w:rsid w:val="00506C1E"/>
    <w:rsid w:val="00507AFD"/>
    <w:rsid w:val="00511E7B"/>
    <w:rsid w:val="00511FB0"/>
    <w:rsid w:val="00512B69"/>
    <w:rsid w:val="005135FB"/>
    <w:rsid w:val="00513B5A"/>
    <w:rsid w:val="00515E7B"/>
    <w:rsid w:val="00517387"/>
    <w:rsid w:val="00517CB6"/>
    <w:rsid w:val="00521EED"/>
    <w:rsid w:val="00525A4F"/>
    <w:rsid w:val="005269CF"/>
    <w:rsid w:val="00526DC2"/>
    <w:rsid w:val="00535DD7"/>
    <w:rsid w:val="00536072"/>
    <w:rsid w:val="00536536"/>
    <w:rsid w:val="00536907"/>
    <w:rsid w:val="0053693F"/>
    <w:rsid w:val="00536E41"/>
    <w:rsid w:val="00536F7E"/>
    <w:rsid w:val="00540C4C"/>
    <w:rsid w:val="00541914"/>
    <w:rsid w:val="0054337A"/>
    <w:rsid w:val="005458A0"/>
    <w:rsid w:val="00545DBF"/>
    <w:rsid w:val="00547DEE"/>
    <w:rsid w:val="00551799"/>
    <w:rsid w:val="00553BCB"/>
    <w:rsid w:val="00554D34"/>
    <w:rsid w:val="00554E71"/>
    <w:rsid w:val="00556074"/>
    <w:rsid w:val="005562FC"/>
    <w:rsid w:val="00556364"/>
    <w:rsid w:val="00556382"/>
    <w:rsid w:val="00560B02"/>
    <w:rsid w:val="00570D41"/>
    <w:rsid w:val="0057172A"/>
    <w:rsid w:val="00571AF0"/>
    <w:rsid w:val="005722C2"/>
    <w:rsid w:val="005724B6"/>
    <w:rsid w:val="005740F2"/>
    <w:rsid w:val="005776AA"/>
    <w:rsid w:val="00577ED6"/>
    <w:rsid w:val="00580283"/>
    <w:rsid w:val="00583181"/>
    <w:rsid w:val="00583A31"/>
    <w:rsid w:val="0058429F"/>
    <w:rsid w:val="00590002"/>
    <w:rsid w:val="00590EE5"/>
    <w:rsid w:val="00591818"/>
    <w:rsid w:val="0059208B"/>
    <w:rsid w:val="00592373"/>
    <w:rsid w:val="005957F6"/>
    <w:rsid w:val="00596CA8"/>
    <w:rsid w:val="005A16D6"/>
    <w:rsid w:val="005A1F0A"/>
    <w:rsid w:val="005A2C8A"/>
    <w:rsid w:val="005A3ACC"/>
    <w:rsid w:val="005A74CE"/>
    <w:rsid w:val="005B2450"/>
    <w:rsid w:val="005B27E8"/>
    <w:rsid w:val="005B43EC"/>
    <w:rsid w:val="005B7678"/>
    <w:rsid w:val="005C0E79"/>
    <w:rsid w:val="005C1767"/>
    <w:rsid w:val="005C274F"/>
    <w:rsid w:val="005C7589"/>
    <w:rsid w:val="005D22CA"/>
    <w:rsid w:val="005D27A4"/>
    <w:rsid w:val="005D31E3"/>
    <w:rsid w:val="005D34ED"/>
    <w:rsid w:val="005D44EE"/>
    <w:rsid w:val="005D7942"/>
    <w:rsid w:val="005E0105"/>
    <w:rsid w:val="005E1CED"/>
    <w:rsid w:val="005E407E"/>
    <w:rsid w:val="005E43BE"/>
    <w:rsid w:val="005E5B7F"/>
    <w:rsid w:val="005E7EC1"/>
    <w:rsid w:val="005F11B4"/>
    <w:rsid w:val="005F3247"/>
    <w:rsid w:val="005F340E"/>
    <w:rsid w:val="006004C8"/>
    <w:rsid w:val="00601022"/>
    <w:rsid w:val="006016F3"/>
    <w:rsid w:val="00606BD9"/>
    <w:rsid w:val="006140FD"/>
    <w:rsid w:val="0061547F"/>
    <w:rsid w:val="006163F4"/>
    <w:rsid w:val="00620A7E"/>
    <w:rsid w:val="006252A1"/>
    <w:rsid w:val="00635648"/>
    <w:rsid w:val="00641377"/>
    <w:rsid w:val="006416DB"/>
    <w:rsid w:val="00643E18"/>
    <w:rsid w:val="00645092"/>
    <w:rsid w:val="00647B66"/>
    <w:rsid w:val="00650722"/>
    <w:rsid w:val="00652773"/>
    <w:rsid w:val="00653FF0"/>
    <w:rsid w:val="006547A5"/>
    <w:rsid w:val="00655B9C"/>
    <w:rsid w:val="00655D97"/>
    <w:rsid w:val="00657435"/>
    <w:rsid w:val="006576C0"/>
    <w:rsid w:val="00663171"/>
    <w:rsid w:val="0066502D"/>
    <w:rsid w:val="00670F8F"/>
    <w:rsid w:val="006717BF"/>
    <w:rsid w:val="00671F63"/>
    <w:rsid w:val="00677255"/>
    <w:rsid w:val="00680AB5"/>
    <w:rsid w:val="006845DE"/>
    <w:rsid w:val="006858B7"/>
    <w:rsid w:val="00685D02"/>
    <w:rsid w:val="00687B1D"/>
    <w:rsid w:val="006911DE"/>
    <w:rsid w:val="00691733"/>
    <w:rsid w:val="00691824"/>
    <w:rsid w:val="00695EFD"/>
    <w:rsid w:val="006A3087"/>
    <w:rsid w:val="006A3398"/>
    <w:rsid w:val="006A4942"/>
    <w:rsid w:val="006A5A6E"/>
    <w:rsid w:val="006A60F7"/>
    <w:rsid w:val="006B23B2"/>
    <w:rsid w:val="006B2B1E"/>
    <w:rsid w:val="006B2C1E"/>
    <w:rsid w:val="006B5259"/>
    <w:rsid w:val="006B77B3"/>
    <w:rsid w:val="006B7914"/>
    <w:rsid w:val="006C0AA6"/>
    <w:rsid w:val="006C0C6C"/>
    <w:rsid w:val="006C55E4"/>
    <w:rsid w:val="006C584D"/>
    <w:rsid w:val="006C65D2"/>
    <w:rsid w:val="006C7E73"/>
    <w:rsid w:val="006D0C77"/>
    <w:rsid w:val="006D17AA"/>
    <w:rsid w:val="006D23AE"/>
    <w:rsid w:val="006D2FD9"/>
    <w:rsid w:val="006D4367"/>
    <w:rsid w:val="006D54B3"/>
    <w:rsid w:val="006D6B6D"/>
    <w:rsid w:val="006D7979"/>
    <w:rsid w:val="006E11C1"/>
    <w:rsid w:val="006E452F"/>
    <w:rsid w:val="006E485D"/>
    <w:rsid w:val="006E62F9"/>
    <w:rsid w:val="006F0047"/>
    <w:rsid w:val="006F08C2"/>
    <w:rsid w:val="006F2CCD"/>
    <w:rsid w:val="006F58DD"/>
    <w:rsid w:val="00700ECE"/>
    <w:rsid w:val="00703A7C"/>
    <w:rsid w:val="00704943"/>
    <w:rsid w:val="00705A3C"/>
    <w:rsid w:val="00705A3F"/>
    <w:rsid w:val="00711AFC"/>
    <w:rsid w:val="00712479"/>
    <w:rsid w:val="00714F69"/>
    <w:rsid w:val="00715287"/>
    <w:rsid w:val="00717527"/>
    <w:rsid w:val="007211B2"/>
    <w:rsid w:val="007215DC"/>
    <w:rsid w:val="00721D2A"/>
    <w:rsid w:val="007249A0"/>
    <w:rsid w:val="007251E1"/>
    <w:rsid w:val="00727953"/>
    <w:rsid w:val="0073391C"/>
    <w:rsid w:val="00735CBF"/>
    <w:rsid w:val="00736DB1"/>
    <w:rsid w:val="00737F89"/>
    <w:rsid w:val="007403C3"/>
    <w:rsid w:val="0074327E"/>
    <w:rsid w:val="00747722"/>
    <w:rsid w:val="00754EE7"/>
    <w:rsid w:val="00757755"/>
    <w:rsid w:val="0076377E"/>
    <w:rsid w:val="00763FD9"/>
    <w:rsid w:val="007654AB"/>
    <w:rsid w:val="00766A29"/>
    <w:rsid w:val="00766F0A"/>
    <w:rsid w:val="007671EE"/>
    <w:rsid w:val="00767DCD"/>
    <w:rsid w:val="00773C56"/>
    <w:rsid w:val="00774143"/>
    <w:rsid w:val="00775E7C"/>
    <w:rsid w:val="00777754"/>
    <w:rsid w:val="00786B65"/>
    <w:rsid w:val="007874C0"/>
    <w:rsid w:val="007902EB"/>
    <w:rsid w:val="00790AAB"/>
    <w:rsid w:val="00791300"/>
    <w:rsid w:val="00791F58"/>
    <w:rsid w:val="00794A7D"/>
    <w:rsid w:val="00794C98"/>
    <w:rsid w:val="00796020"/>
    <w:rsid w:val="007A4360"/>
    <w:rsid w:val="007A70E7"/>
    <w:rsid w:val="007B1120"/>
    <w:rsid w:val="007B1131"/>
    <w:rsid w:val="007B1580"/>
    <w:rsid w:val="007B1697"/>
    <w:rsid w:val="007B3A0E"/>
    <w:rsid w:val="007B4731"/>
    <w:rsid w:val="007B5943"/>
    <w:rsid w:val="007B71B8"/>
    <w:rsid w:val="007C11CB"/>
    <w:rsid w:val="007C2745"/>
    <w:rsid w:val="007C4B46"/>
    <w:rsid w:val="007C67CB"/>
    <w:rsid w:val="007C7740"/>
    <w:rsid w:val="007D24FB"/>
    <w:rsid w:val="007D3EB9"/>
    <w:rsid w:val="007D62D9"/>
    <w:rsid w:val="007D6563"/>
    <w:rsid w:val="007D77D1"/>
    <w:rsid w:val="007E0C1A"/>
    <w:rsid w:val="007E239A"/>
    <w:rsid w:val="007E36E7"/>
    <w:rsid w:val="007E41B7"/>
    <w:rsid w:val="007E6D11"/>
    <w:rsid w:val="007E76DC"/>
    <w:rsid w:val="007F022C"/>
    <w:rsid w:val="007F0274"/>
    <w:rsid w:val="007F283B"/>
    <w:rsid w:val="007F2B29"/>
    <w:rsid w:val="007F4A7B"/>
    <w:rsid w:val="00800005"/>
    <w:rsid w:val="00800C05"/>
    <w:rsid w:val="00802609"/>
    <w:rsid w:val="00802C68"/>
    <w:rsid w:val="008039EE"/>
    <w:rsid w:val="0080471E"/>
    <w:rsid w:val="00806739"/>
    <w:rsid w:val="008079C4"/>
    <w:rsid w:val="00812390"/>
    <w:rsid w:val="00815B62"/>
    <w:rsid w:val="008170AF"/>
    <w:rsid w:val="00821460"/>
    <w:rsid w:val="00827045"/>
    <w:rsid w:val="0083148A"/>
    <w:rsid w:val="0083367B"/>
    <w:rsid w:val="00833C36"/>
    <w:rsid w:val="00835904"/>
    <w:rsid w:val="00835942"/>
    <w:rsid w:val="00837276"/>
    <w:rsid w:val="0084512F"/>
    <w:rsid w:val="00852C69"/>
    <w:rsid w:val="00854AB6"/>
    <w:rsid w:val="008553F6"/>
    <w:rsid w:val="00856D38"/>
    <w:rsid w:val="00861F62"/>
    <w:rsid w:val="00867E2F"/>
    <w:rsid w:val="00870BF1"/>
    <w:rsid w:val="00871FAB"/>
    <w:rsid w:val="00875C60"/>
    <w:rsid w:val="00876376"/>
    <w:rsid w:val="0087728A"/>
    <w:rsid w:val="00884973"/>
    <w:rsid w:val="00885E14"/>
    <w:rsid w:val="008866F6"/>
    <w:rsid w:val="008874D4"/>
    <w:rsid w:val="008879C6"/>
    <w:rsid w:val="0089089D"/>
    <w:rsid w:val="008912C5"/>
    <w:rsid w:val="008921E8"/>
    <w:rsid w:val="00892ABE"/>
    <w:rsid w:val="0089348C"/>
    <w:rsid w:val="00894370"/>
    <w:rsid w:val="008961B2"/>
    <w:rsid w:val="00896C8E"/>
    <w:rsid w:val="00897C24"/>
    <w:rsid w:val="00897D8A"/>
    <w:rsid w:val="008A236B"/>
    <w:rsid w:val="008A2548"/>
    <w:rsid w:val="008A6B60"/>
    <w:rsid w:val="008A73A4"/>
    <w:rsid w:val="008B1CF6"/>
    <w:rsid w:val="008B4292"/>
    <w:rsid w:val="008C2FE9"/>
    <w:rsid w:val="008C3FC9"/>
    <w:rsid w:val="008D0764"/>
    <w:rsid w:val="008D0BAD"/>
    <w:rsid w:val="008D4CA1"/>
    <w:rsid w:val="008E0D77"/>
    <w:rsid w:val="008E1805"/>
    <w:rsid w:val="008E3698"/>
    <w:rsid w:val="008E4A9A"/>
    <w:rsid w:val="008E5982"/>
    <w:rsid w:val="008E6627"/>
    <w:rsid w:val="008E6D54"/>
    <w:rsid w:val="008E6D8E"/>
    <w:rsid w:val="008F0EA7"/>
    <w:rsid w:val="008F67E3"/>
    <w:rsid w:val="00901FE1"/>
    <w:rsid w:val="00904481"/>
    <w:rsid w:val="00910304"/>
    <w:rsid w:val="009133A5"/>
    <w:rsid w:val="00916279"/>
    <w:rsid w:val="00916930"/>
    <w:rsid w:val="00916F36"/>
    <w:rsid w:val="00921F49"/>
    <w:rsid w:val="009252BB"/>
    <w:rsid w:val="009255BE"/>
    <w:rsid w:val="00925BCD"/>
    <w:rsid w:val="00926D15"/>
    <w:rsid w:val="00930DE4"/>
    <w:rsid w:val="0093165F"/>
    <w:rsid w:val="009331EA"/>
    <w:rsid w:val="0093372F"/>
    <w:rsid w:val="009340CD"/>
    <w:rsid w:val="00935677"/>
    <w:rsid w:val="009363F7"/>
    <w:rsid w:val="00936EE0"/>
    <w:rsid w:val="00937FAD"/>
    <w:rsid w:val="00941F3D"/>
    <w:rsid w:val="00943634"/>
    <w:rsid w:val="009437B3"/>
    <w:rsid w:val="009441B0"/>
    <w:rsid w:val="00944233"/>
    <w:rsid w:val="009447D6"/>
    <w:rsid w:val="00945E46"/>
    <w:rsid w:val="00946F9A"/>
    <w:rsid w:val="0094713D"/>
    <w:rsid w:val="0095084A"/>
    <w:rsid w:val="00954592"/>
    <w:rsid w:val="00956465"/>
    <w:rsid w:val="00961D18"/>
    <w:rsid w:val="0096205D"/>
    <w:rsid w:val="00962E11"/>
    <w:rsid w:val="0096327F"/>
    <w:rsid w:val="00965D4D"/>
    <w:rsid w:val="0096742F"/>
    <w:rsid w:val="00967D34"/>
    <w:rsid w:val="00967E5A"/>
    <w:rsid w:val="00970131"/>
    <w:rsid w:val="0097392D"/>
    <w:rsid w:val="00974099"/>
    <w:rsid w:val="00974C0D"/>
    <w:rsid w:val="009752D8"/>
    <w:rsid w:val="00975E3C"/>
    <w:rsid w:val="00977C95"/>
    <w:rsid w:val="009810B7"/>
    <w:rsid w:val="00983521"/>
    <w:rsid w:val="0098521D"/>
    <w:rsid w:val="009879B8"/>
    <w:rsid w:val="00993E9C"/>
    <w:rsid w:val="00994DA9"/>
    <w:rsid w:val="009961B4"/>
    <w:rsid w:val="0099755A"/>
    <w:rsid w:val="009A13A6"/>
    <w:rsid w:val="009A2EBD"/>
    <w:rsid w:val="009A48C3"/>
    <w:rsid w:val="009A500C"/>
    <w:rsid w:val="009B2B4D"/>
    <w:rsid w:val="009B3438"/>
    <w:rsid w:val="009B4A06"/>
    <w:rsid w:val="009B6014"/>
    <w:rsid w:val="009B77C2"/>
    <w:rsid w:val="009C3333"/>
    <w:rsid w:val="009C3725"/>
    <w:rsid w:val="009D1BD9"/>
    <w:rsid w:val="009D228A"/>
    <w:rsid w:val="009D3B29"/>
    <w:rsid w:val="009D6DC9"/>
    <w:rsid w:val="009E12FB"/>
    <w:rsid w:val="009E191C"/>
    <w:rsid w:val="009E2BB2"/>
    <w:rsid w:val="009F01B7"/>
    <w:rsid w:val="009F0717"/>
    <w:rsid w:val="009F112D"/>
    <w:rsid w:val="009F2046"/>
    <w:rsid w:val="00A005B9"/>
    <w:rsid w:val="00A00EC8"/>
    <w:rsid w:val="00A01A00"/>
    <w:rsid w:val="00A01A85"/>
    <w:rsid w:val="00A057ED"/>
    <w:rsid w:val="00A05990"/>
    <w:rsid w:val="00A07E49"/>
    <w:rsid w:val="00A12623"/>
    <w:rsid w:val="00A15D33"/>
    <w:rsid w:val="00A15DA0"/>
    <w:rsid w:val="00A20FE1"/>
    <w:rsid w:val="00A24C1B"/>
    <w:rsid w:val="00A24DB1"/>
    <w:rsid w:val="00A27200"/>
    <w:rsid w:val="00A2784B"/>
    <w:rsid w:val="00A319B7"/>
    <w:rsid w:val="00A34C25"/>
    <w:rsid w:val="00A35882"/>
    <w:rsid w:val="00A4271D"/>
    <w:rsid w:val="00A42AE9"/>
    <w:rsid w:val="00A43851"/>
    <w:rsid w:val="00A43B20"/>
    <w:rsid w:val="00A46AB7"/>
    <w:rsid w:val="00A50776"/>
    <w:rsid w:val="00A50EF5"/>
    <w:rsid w:val="00A50FEC"/>
    <w:rsid w:val="00A51689"/>
    <w:rsid w:val="00A52117"/>
    <w:rsid w:val="00A559DC"/>
    <w:rsid w:val="00A647D6"/>
    <w:rsid w:val="00A66121"/>
    <w:rsid w:val="00A67268"/>
    <w:rsid w:val="00A678CF"/>
    <w:rsid w:val="00A7067B"/>
    <w:rsid w:val="00A70E44"/>
    <w:rsid w:val="00A718B4"/>
    <w:rsid w:val="00A72D56"/>
    <w:rsid w:val="00A75197"/>
    <w:rsid w:val="00A84438"/>
    <w:rsid w:val="00A8610E"/>
    <w:rsid w:val="00A90075"/>
    <w:rsid w:val="00A901D2"/>
    <w:rsid w:val="00A93BF0"/>
    <w:rsid w:val="00A9668E"/>
    <w:rsid w:val="00AA1B47"/>
    <w:rsid w:val="00AA1D84"/>
    <w:rsid w:val="00AA1F13"/>
    <w:rsid w:val="00AA3EA0"/>
    <w:rsid w:val="00AA420F"/>
    <w:rsid w:val="00AB33EC"/>
    <w:rsid w:val="00AB7A1C"/>
    <w:rsid w:val="00AC07CF"/>
    <w:rsid w:val="00AC10DB"/>
    <w:rsid w:val="00AC3C3C"/>
    <w:rsid w:val="00AC4D3E"/>
    <w:rsid w:val="00AC73B2"/>
    <w:rsid w:val="00AC7D6B"/>
    <w:rsid w:val="00AD03F8"/>
    <w:rsid w:val="00AD09A9"/>
    <w:rsid w:val="00AD595B"/>
    <w:rsid w:val="00AD5C2B"/>
    <w:rsid w:val="00AE0844"/>
    <w:rsid w:val="00AE0AE9"/>
    <w:rsid w:val="00AE2B80"/>
    <w:rsid w:val="00AE3C28"/>
    <w:rsid w:val="00AF24F7"/>
    <w:rsid w:val="00AF3EE2"/>
    <w:rsid w:val="00AF7015"/>
    <w:rsid w:val="00B0169A"/>
    <w:rsid w:val="00B0226D"/>
    <w:rsid w:val="00B0487D"/>
    <w:rsid w:val="00B04E12"/>
    <w:rsid w:val="00B07467"/>
    <w:rsid w:val="00B10B5A"/>
    <w:rsid w:val="00B121C6"/>
    <w:rsid w:val="00B12A2C"/>
    <w:rsid w:val="00B137B3"/>
    <w:rsid w:val="00B13EEF"/>
    <w:rsid w:val="00B1736F"/>
    <w:rsid w:val="00B2243C"/>
    <w:rsid w:val="00B227F7"/>
    <w:rsid w:val="00B22A5C"/>
    <w:rsid w:val="00B258DD"/>
    <w:rsid w:val="00B31C5B"/>
    <w:rsid w:val="00B3389C"/>
    <w:rsid w:val="00B34A9E"/>
    <w:rsid w:val="00B34D13"/>
    <w:rsid w:val="00B3750E"/>
    <w:rsid w:val="00B37C1D"/>
    <w:rsid w:val="00B37CD6"/>
    <w:rsid w:val="00B40FE3"/>
    <w:rsid w:val="00B46A21"/>
    <w:rsid w:val="00B52432"/>
    <w:rsid w:val="00B54D5C"/>
    <w:rsid w:val="00B56116"/>
    <w:rsid w:val="00B6048F"/>
    <w:rsid w:val="00B616E5"/>
    <w:rsid w:val="00B63674"/>
    <w:rsid w:val="00B67C3F"/>
    <w:rsid w:val="00B71453"/>
    <w:rsid w:val="00B74228"/>
    <w:rsid w:val="00B77085"/>
    <w:rsid w:val="00B81B09"/>
    <w:rsid w:val="00B81F9F"/>
    <w:rsid w:val="00B83018"/>
    <w:rsid w:val="00B8314A"/>
    <w:rsid w:val="00B832E4"/>
    <w:rsid w:val="00B86A15"/>
    <w:rsid w:val="00B90D5D"/>
    <w:rsid w:val="00B912F9"/>
    <w:rsid w:val="00BA039A"/>
    <w:rsid w:val="00BA1FF4"/>
    <w:rsid w:val="00BB3840"/>
    <w:rsid w:val="00BC4D72"/>
    <w:rsid w:val="00BD0D53"/>
    <w:rsid w:val="00BD1431"/>
    <w:rsid w:val="00BD4FE6"/>
    <w:rsid w:val="00BD5B79"/>
    <w:rsid w:val="00BD66D2"/>
    <w:rsid w:val="00BD79FC"/>
    <w:rsid w:val="00BE4C91"/>
    <w:rsid w:val="00BE5167"/>
    <w:rsid w:val="00BE5815"/>
    <w:rsid w:val="00BF27E2"/>
    <w:rsid w:val="00BF3037"/>
    <w:rsid w:val="00BF35E0"/>
    <w:rsid w:val="00BF7F39"/>
    <w:rsid w:val="00C00789"/>
    <w:rsid w:val="00C00CAD"/>
    <w:rsid w:val="00C03C6D"/>
    <w:rsid w:val="00C07CC7"/>
    <w:rsid w:val="00C11086"/>
    <w:rsid w:val="00C15A11"/>
    <w:rsid w:val="00C16762"/>
    <w:rsid w:val="00C16D3F"/>
    <w:rsid w:val="00C2157D"/>
    <w:rsid w:val="00C234E4"/>
    <w:rsid w:val="00C24EB3"/>
    <w:rsid w:val="00C27A27"/>
    <w:rsid w:val="00C33A29"/>
    <w:rsid w:val="00C44ADD"/>
    <w:rsid w:val="00C45094"/>
    <w:rsid w:val="00C45262"/>
    <w:rsid w:val="00C52DCD"/>
    <w:rsid w:val="00C62638"/>
    <w:rsid w:val="00C634F4"/>
    <w:rsid w:val="00C63A3A"/>
    <w:rsid w:val="00C649F3"/>
    <w:rsid w:val="00C655F7"/>
    <w:rsid w:val="00C65F71"/>
    <w:rsid w:val="00C66042"/>
    <w:rsid w:val="00C6687D"/>
    <w:rsid w:val="00C6746C"/>
    <w:rsid w:val="00C716D9"/>
    <w:rsid w:val="00C7262D"/>
    <w:rsid w:val="00C74489"/>
    <w:rsid w:val="00C7456C"/>
    <w:rsid w:val="00C7518F"/>
    <w:rsid w:val="00C80AA5"/>
    <w:rsid w:val="00C81D21"/>
    <w:rsid w:val="00C82E59"/>
    <w:rsid w:val="00C83C4B"/>
    <w:rsid w:val="00C84BD5"/>
    <w:rsid w:val="00C915C6"/>
    <w:rsid w:val="00C91BA4"/>
    <w:rsid w:val="00C95E2D"/>
    <w:rsid w:val="00C9601E"/>
    <w:rsid w:val="00C9789F"/>
    <w:rsid w:val="00CA0639"/>
    <w:rsid w:val="00CA72F7"/>
    <w:rsid w:val="00CA7828"/>
    <w:rsid w:val="00CB1B85"/>
    <w:rsid w:val="00CB5754"/>
    <w:rsid w:val="00CC1940"/>
    <w:rsid w:val="00CC22C6"/>
    <w:rsid w:val="00CC466A"/>
    <w:rsid w:val="00CC56AF"/>
    <w:rsid w:val="00CC62D5"/>
    <w:rsid w:val="00CC717E"/>
    <w:rsid w:val="00CD18CD"/>
    <w:rsid w:val="00CD1E23"/>
    <w:rsid w:val="00CD23BE"/>
    <w:rsid w:val="00CD32B0"/>
    <w:rsid w:val="00CD42B3"/>
    <w:rsid w:val="00CD4861"/>
    <w:rsid w:val="00CD5625"/>
    <w:rsid w:val="00CE0D4C"/>
    <w:rsid w:val="00CE4CAB"/>
    <w:rsid w:val="00CF594C"/>
    <w:rsid w:val="00CF5CA3"/>
    <w:rsid w:val="00CF5EEE"/>
    <w:rsid w:val="00D06444"/>
    <w:rsid w:val="00D13B14"/>
    <w:rsid w:val="00D13F23"/>
    <w:rsid w:val="00D143E8"/>
    <w:rsid w:val="00D16C01"/>
    <w:rsid w:val="00D17CB9"/>
    <w:rsid w:val="00D20E00"/>
    <w:rsid w:val="00D21659"/>
    <w:rsid w:val="00D233EC"/>
    <w:rsid w:val="00D277B3"/>
    <w:rsid w:val="00D31F66"/>
    <w:rsid w:val="00D32C40"/>
    <w:rsid w:val="00D32C67"/>
    <w:rsid w:val="00D341C9"/>
    <w:rsid w:val="00D34FED"/>
    <w:rsid w:val="00D35C5D"/>
    <w:rsid w:val="00D3656D"/>
    <w:rsid w:val="00D40343"/>
    <w:rsid w:val="00D42479"/>
    <w:rsid w:val="00D442A8"/>
    <w:rsid w:val="00D44665"/>
    <w:rsid w:val="00D467F6"/>
    <w:rsid w:val="00D47C40"/>
    <w:rsid w:val="00D51DD8"/>
    <w:rsid w:val="00D53194"/>
    <w:rsid w:val="00D55CDD"/>
    <w:rsid w:val="00D56777"/>
    <w:rsid w:val="00D570B5"/>
    <w:rsid w:val="00D57F50"/>
    <w:rsid w:val="00D60AD8"/>
    <w:rsid w:val="00D60FA1"/>
    <w:rsid w:val="00D639C5"/>
    <w:rsid w:val="00D70AB9"/>
    <w:rsid w:val="00D7134E"/>
    <w:rsid w:val="00D73335"/>
    <w:rsid w:val="00D7698F"/>
    <w:rsid w:val="00D77839"/>
    <w:rsid w:val="00D810E6"/>
    <w:rsid w:val="00D830FA"/>
    <w:rsid w:val="00D84EA2"/>
    <w:rsid w:val="00D87705"/>
    <w:rsid w:val="00D87EDB"/>
    <w:rsid w:val="00D90039"/>
    <w:rsid w:val="00D9143A"/>
    <w:rsid w:val="00D94822"/>
    <w:rsid w:val="00DA1526"/>
    <w:rsid w:val="00DA159F"/>
    <w:rsid w:val="00DA2934"/>
    <w:rsid w:val="00DA47E7"/>
    <w:rsid w:val="00DA4B0B"/>
    <w:rsid w:val="00DA5726"/>
    <w:rsid w:val="00DA6CEC"/>
    <w:rsid w:val="00DB788B"/>
    <w:rsid w:val="00DC2EBD"/>
    <w:rsid w:val="00DC32CE"/>
    <w:rsid w:val="00DC57DE"/>
    <w:rsid w:val="00DD0D6A"/>
    <w:rsid w:val="00DD1D63"/>
    <w:rsid w:val="00DD36CE"/>
    <w:rsid w:val="00DD3806"/>
    <w:rsid w:val="00DD4577"/>
    <w:rsid w:val="00DD6410"/>
    <w:rsid w:val="00DD7B17"/>
    <w:rsid w:val="00DD7CF2"/>
    <w:rsid w:val="00DE2F96"/>
    <w:rsid w:val="00DE69AD"/>
    <w:rsid w:val="00DF09D6"/>
    <w:rsid w:val="00DF2913"/>
    <w:rsid w:val="00DF29FF"/>
    <w:rsid w:val="00DF36D6"/>
    <w:rsid w:val="00DF3E94"/>
    <w:rsid w:val="00DF411B"/>
    <w:rsid w:val="00DF49F6"/>
    <w:rsid w:val="00DF5150"/>
    <w:rsid w:val="00DF77A6"/>
    <w:rsid w:val="00E0174E"/>
    <w:rsid w:val="00E01CAA"/>
    <w:rsid w:val="00E03850"/>
    <w:rsid w:val="00E0719A"/>
    <w:rsid w:val="00E11174"/>
    <w:rsid w:val="00E11AE6"/>
    <w:rsid w:val="00E12D3E"/>
    <w:rsid w:val="00E1347D"/>
    <w:rsid w:val="00E14F7E"/>
    <w:rsid w:val="00E20B9E"/>
    <w:rsid w:val="00E215C6"/>
    <w:rsid w:val="00E22928"/>
    <w:rsid w:val="00E2558B"/>
    <w:rsid w:val="00E25F91"/>
    <w:rsid w:val="00E264CA"/>
    <w:rsid w:val="00E26CC4"/>
    <w:rsid w:val="00E27346"/>
    <w:rsid w:val="00E27AC9"/>
    <w:rsid w:val="00E27C17"/>
    <w:rsid w:val="00E303D7"/>
    <w:rsid w:val="00E30FE5"/>
    <w:rsid w:val="00E3148C"/>
    <w:rsid w:val="00E3257E"/>
    <w:rsid w:val="00E327C3"/>
    <w:rsid w:val="00E339FB"/>
    <w:rsid w:val="00E34472"/>
    <w:rsid w:val="00E36F39"/>
    <w:rsid w:val="00E40054"/>
    <w:rsid w:val="00E41C22"/>
    <w:rsid w:val="00E501C3"/>
    <w:rsid w:val="00E522FC"/>
    <w:rsid w:val="00E52ADE"/>
    <w:rsid w:val="00E53944"/>
    <w:rsid w:val="00E53AD9"/>
    <w:rsid w:val="00E568FE"/>
    <w:rsid w:val="00E6259A"/>
    <w:rsid w:val="00E700A8"/>
    <w:rsid w:val="00E75163"/>
    <w:rsid w:val="00E75361"/>
    <w:rsid w:val="00E75806"/>
    <w:rsid w:val="00E77A96"/>
    <w:rsid w:val="00E8631E"/>
    <w:rsid w:val="00E86BD7"/>
    <w:rsid w:val="00E87482"/>
    <w:rsid w:val="00E874EC"/>
    <w:rsid w:val="00E91476"/>
    <w:rsid w:val="00E92716"/>
    <w:rsid w:val="00E95737"/>
    <w:rsid w:val="00E960AA"/>
    <w:rsid w:val="00EA0B7A"/>
    <w:rsid w:val="00EA1DBD"/>
    <w:rsid w:val="00EA2C0D"/>
    <w:rsid w:val="00EA3973"/>
    <w:rsid w:val="00EA4598"/>
    <w:rsid w:val="00EB1BBF"/>
    <w:rsid w:val="00EB2799"/>
    <w:rsid w:val="00EB468D"/>
    <w:rsid w:val="00EB4B0A"/>
    <w:rsid w:val="00EB5533"/>
    <w:rsid w:val="00EC3991"/>
    <w:rsid w:val="00EC70C6"/>
    <w:rsid w:val="00EE2308"/>
    <w:rsid w:val="00EE724B"/>
    <w:rsid w:val="00EF0F08"/>
    <w:rsid w:val="00EF114D"/>
    <w:rsid w:val="00EF30E3"/>
    <w:rsid w:val="00EF4707"/>
    <w:rsid w:val="00EF4A98"/>
    <w:rsid w:val="00F00874"/>
    <w:rsid w:val="00F04429"/>
    <w:rsid w:val="00F05829"/>
    <w:rsid w:val="00F05F3A"/>
    <w:rsid w:val="00F103DF"/>
    <w:rsid w:val="00F208CC"/>
    <w:rsid w:val="00F213DE"/>
    <w:rsid w:val="00F22174"/>
    <w:rsid w:val="00F23487"/>
    <w:rsid w:val="00F25668"/>
    <w:rsid w:val="00F27B8A"/>
    <w:rsid w:val="00F33C25"/>
    <w:rsid w:val="00F34912"/>
    <w:rsid w:val="00F34BD2"/>
    <w:rsid w:val="00F35817"/>
    <w:rsid w:val="00F3686B"/>
    <w:rsid w:val="00F37001"/>
    <w:rsid w:val="00F372C3"/>
    <w:rsid w:val="00F379AD"/>
    <w:rsid w:val="00F40145"/>
    <w:rsid w:val="00F429D6"/>
    <w:rsid w:val="00F429EB"/>
    <w:rsid w:val="00F46D6E"/>
    <w:rsid w:val="00F512E3"/>
    <w:rsid w:val="00F529CA"/>
    <w:rsid w:val="00F52A67"/>
    <w:rsid w:val="00F54708"/>
    <w:rsid w:val="00F54F2E"/>
    <w:rsid w:val="00F56CB1"/>
    <w:rsid w:val="00F5799E"/>
    <w:rsid w:val="00F60C3C"/>
    <w:rsid w:val="00F63769"/>
    <w:rsid w:val="00F654F7"/>
    <w:rsid w:val="00F65AA0"/>
    <w:rsid w:val="00F670A5"/>
    <w:rsid w:val="00F67D87"/>
    <w:rsid w:val="00F74221"/>
    <w:rsid w:val="00F7515B"/>
    <w:rsid w:val="00F83760"/>
    <w:rsid w:val="00F839B2"/>
    <w:rsid w:val="00F83A57"/>
    <w:rsid w:val="00F8435A"/>
    <w:rsid w:val="00F84548"/>
    <w:rsid w:val="00F86465"/>
    <w:rsid w:val="00F90690"/>
    <w:rsid w:val="00F90AE7"/>
    <w:rsid w:val="00F9630B"/>
    <w:rsid w:val="00F97C1D"/>
    <w:rsid w:val="00FA1E07"/>
    <w:rsid w:val="00FA7681"/>
    <w:rsid w:val="00FB1106"/>
    <w:rsid w:val="00FB224E"/>
    <w:rsid w:val="00FB2538"/>
    <w:rsid w:val="00FB31D0"/>
    <w:rsid w:val="00FB3225"/>
    <w:rsid w:val="00FB346B"/>
    <w:rsid w:val="00FB4EED"/>
    <w:rsid w:val="00FB51A0"/>
    <w:rsid w:val="00FB5BC8"/>
    <w:rsid w:val="00FB6260"/>
    <w:rsid w:val="00FB7BEF"/>
    <w:rsid w:val="00FC0D1E"/>
    <w:rsid w:val="00FC3CD7"/>
    <w:rsid w:val="00FC7F26"/>
    <w:rsid w:val="00FD010E"/>
    <w:rsid w:val="00FD0195"/>
    <w:rsid w:val="00FD24F0"/>
    <w:rsid w:val="00FD2A5D"/>
    <w:rsid w:val="00FD2B9E"/>
    <w:rsid w:val="00FD6770"/>
    <w:rsid w:val="00FD779B"/>
    <w:rsid w:val="00FD7BC1"/>
    <w:rsid w:val="00FE2251"/>
    <w:rsid w:val="00FE4940"/>
    <w:rsid w:val="00FE4F77"/>
    <w:rsid w:val="00FE57F4"/>
    <w:rsid w:val="00FE748B"/>
    <w:rsid w:val="00FF09CE"/>
    <w:rsid w:val="00FF3E02"/>
    <w:rsid w:val="00FF4964"/>
    <w:rsid w:val="00FF587E"/>
    <w:rsid w:val="00FF7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1D4C8B"/>
  <w15:docId w15:val="{E1974E70-81E6-48F3-B5AB-0A6CE13C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D5C"/>
    <w:pPr>
      <w:widowControl w:val="0"/>
      <w:spacing w:line="30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5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qFormat/>
    <w:rsid w:val="005957F6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24DB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00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00EC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0EC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00ECE"/>
    <w:rPr>
      <w:kern w:val="2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0ECE"/>
    <w:pPr>
      <w:widowControl/>
      <w:spacing w:before="150" w:after="150" w:line="280" w:lineRule="atLeast"/>
      <w:ind w:left="150" w:right="15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contentindent">
    <w:name w:val="contentindent"/>
    <w:basedOn w:val="a"/>
    <w:rsid w:val="00700ECE"/>
    <w:pPr>
      <w:widowControl/>
      <w:spacing w:before="150" w:after="150" w:line="280" w:lineRule="atLeast"/>
      <w:ind w:left="150" w:right="150" w:firstLine="360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0">
    <w:name w:val="标题 1 字符"/>
    <w:link w:val="1"/>
    <w:uiPriority w:val="9"/>
    <w:rsid w:val="005957F6"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rsid w:val="005957F6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sid w:val="00A24DB1"/>
    <w:rPr>
      <w:b/>
      <w:bCs/>
      <w:kern w:val="2"/>
      <w:sz w:val="32"/>
      <w:szCs w:val="32"/>
    </w:rPr>
  </w:style>
  <w:style w:type="paragraph" w:styleId="a8">
    <w:name w:val="Balloon Text"/>
    <w:basedOn w:val="a"/>
    <w:semiHidden/>
    <w:rsid w:val="006C0AA6"/>
    <w:rPr>
      <w:sz w:val="18"/>
      <w:szCs w:val="18"/>
    </w:rPr>
  </w:style>
  <w:style w:type="character" w:styleId="a9">
    <w:name w:val="annotation reference"/>
    <w:uiPriority w:val="99"/>
    <w:semiHidden/>
    <w:unhideWhenUsed/>
    <w:rsid w:val="00885E1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885E14"/>
    <w:pPr>
      <w:jc w:val="left"/>
    </w:pPr>
  </w:style>
  <w:style w:type="character" w:customStyle="1" w:styleId="ab">
    <w:name w:val="批注文字 字符"/>
    <w:link w:val="aa"/>
    <w:uiPriority w:val="99"/>
    <w:semiHidden/>
    <w:rsid w:val="00885E14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5E14"/>
    <w:rPr>
      <w:b/>
      <w:bCs/>
    </w:rPr>
  </w:style>
  <w:style w:type="character" w:customStyle="1" w:styleId="ad">
    <w:name w:val="批注主题 字符"/>
    <w:link w:val="ac"/>
    <w:uiPriority w:val="99"/>
    <w:semiHidden/>
    <w:rsid w:val="00885E14"/>
    <w:rPr>
      <w:b/>
      <w:bCs/>
      <w:kern w:val="2"/>
      <w:sz w:val="21"/>
      <w:szCs w:val="22"/>
    </w:rPr>
  </w:style>
  <w:style w:type="paragraph" w:styleId="ae">
    <w:name w:val="Document Map"/>
    <w:basedOn w:val="a"/>
    <w:link w:val="af"/>
    <w:uiPriority w:val="99"/>
    <w:semiHidden/>
    <w:unhideWhenUsed/>
    <w:rsid w:val="00D57F50"/>
    <w:rPr>
      <w:rFonts w:ascii="宋体"/>
      <w:sz w:val="18"/>
      <w:szCs w:val="18"/>
    </w:rPr>
  </w:style>
  <w:style w:type="character" w:customStyle="1" w:styleId="af">
    <w:name w:val="文档结构图 字符"/>
    <w:link w:val="ae"/>
    <w:uiPriority w:val="99"/>
    <w:semiHidden/>
    <w:rsid w:val="00D57F50"/>
    <w:rPr>
      <w:rFonts w:ascii="宋体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75E7C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</w:rPr>
  </w:style>
  <w:style w:type="table" w:styleId="af1">
    <w:name w:val="Table Grid"/>
    <w:basedOn w:val="a1"/>
    <w:uiPriority w:val="59"/>
    <w:rsid w:val="008D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8B681-30BA-4940-8D01-26856F8D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226</Words>
  <Characters>1290</Characters>
  <Application>Microsoft Office Word</Application>
  <DocSecurity>0</DocSecurity>
  <Lines>10</Lines>
  <Paragraphs>3</Paragraphs>
  <ScaleCrop>false</ScaleCrop>
  <Company>番茄花园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番茄花园</dc:creator>
  <cp:keywords>C_Unrestricted</cp:keywords>
  <cp:lastModifiedBy>pipi zhang</cp:lastModifiedBy>
  <cp:revision>2</cp:revision>
  <cp:lastPrinted>2016-01-15T04:38:00Z</cp:lastPrinted>
  <dcterms:created xsi:type="dcterms:W3CDTF">2024-03-15T04:36:00Z</dcterms:created>
  <dcterms:modified xsi:type="dcterms:W3CDTF">2024-03-15T04:36:00Z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