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B9BA" w14:textId="3B0650BC" w:rsidR="002A2AA6" w:rsidRPr="002A2AA6" w:rsidRDefault="007042A1" w:rsidP="00E721F6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t>202</w:t>
      </w:r>
      <w:r w:rsidR="00200528">
        <w:rPr>
          <w:rFonts w:ascii="宋体" w:eastAsia="宋体" w:hAnsi="宋体"/>
          <w:b/>
          <w:sz w:val="28"/>
        </w:rPr>
        <w:t>3</w:t>
      </w:r>
      <w:r>
        <w:rPr>
          <w:rFonts w:ascii="宋体" w:eastAsia="宋体" w:hAnsi="宋体" w:hint="eastAsia"/>
          <w:b/>
          <w:sz w:val="28"/>
        </w:rPr>
        <w:t>年C</w:t>
      </w:r>
      <w:r>
        <w:rPr>
          <w:rFonts w:ascii="宋体" w:eastAsia="宋体" w:hAnsi="宋体"/>
          <w:b/>
          <w:sz w:val="28"/>
        </w:rPr>
        <w:t>IMC</w:t>
      </w:r>
      <w:r w:rsidR="002A2AA6" w:rsidRPr="002A2AA6">
        <w:rPr>
          <w:rFonts w:ascii="宋体" w:eastAsia="宋体" w:hAnsi="宋体"/>
          <w:b/>
          <w:sz w:val="28"/>
        </w:rPr>
        <w:t>“</w:t>
      </w:r>
      <w:r w:rsidR="002A2AA6" w:rsidRPr="002A2AA6">
        <w:rPr>
          <w:rFonts w:ascii="宋体" w:eastAsia="宋体" w:hAnsi="宋体" w:hint="eastAsia"/>
          <w:b/>
          <w:sz w:val="28"/>
        </w:rPr>
        <w:t>西门子杯</w:t>
      </w:r>
      <w:r w:rsidR="002A2AA6" w:rsidRPr="002A2AA6">
        <w:rPr>
          <w:rFonts w:ascii="宋体" w:eastAsia="宋体" w:hAnsi="宋体"/>
          <w:b/>
          <w:sz w:val="28"/>
        </w:rPr>
        <w:t>”</w:t>
      </w:r>
      <w:r w:rsidR="002A2AA6" w:rsidRPr="002A2AA6">
        <w:rPr>
          <w:rFonts w:ascii="宋体" w:eastAsia="宋体" w:hAnsi="宋体" w:hint="eastAsia"/>
          <w:b/>
          <w:sz w:val="28"/>
        </w:rPr>
        <w:t>中国</w:t>
      </w:r>
      <w:r w:rsidR="002A2AA6" w:rsidRPr="002A2AA6">
        <w:rPr>
          <w:rFonts w:ascii="宋体" w:eastAsia="宋体" w:hAnsi="宋体"/>
          <w:b/>
          <w:sz w:val="28"/>
        </w:rPr>
        <w:t>智能制造挑战赛</w:t>
      </w:r>
    </w:p>
    <w:p w14:paraId="7B3802B9" w14:textId="1344B606" w:rsidR="002A2AA6" w:rsidRPr="00F17EEB" w:rsidRDefault="002A2AA6" w:rsidP="00F17EEB">
      <w:pPr>
        <w:jc w:val="center"/>
        <w:rPr>
          <w:rFonts w:ascii="宋体" w:eastAsia="宋体" w:hAnsi="宋体"/>
          <w:b/>
          <w:sz w:val="28"/>
        </w:rPr>
      </w:pPr>
      <w:r w:rsidRPr="002A2AA6">
        <w:rPr>
          <w:rFonts w:ascii="宋体" w:eastAsia="宋体" w:hAnsi="宋体" w:hint="eastAsia"/>
          <w:b/>
          <w:sz w:val="28"/>
        </w:rPr>
        <w:t>初赛</w:t>
      </w:r>
      <w:r w:rsidRPr="002A2AA6">
        <w:rPr>
          <w:rFonts w:ascii="宋体" w:eastAsia="宋体" w:hAnsi="宋体"/>
          <w:b/>
          <w:sz w:val="28"/>
        </w:rPr>
        <w:t>评奖规则</w:t>
      </w:r>
    </w:p>
    <w:p w14:paraId="0B679127" w14:textId="26D9BED3" w:rsidR="00A37473" w:rsidRPr="00A37473" w:rsidRDefault="00C75C00" w:rsidP="00585296">
      <w:pPr>
        <w:spacing w:line="360" w:lineRule="auto"/>
        <w:rPr>
          <w:rFonts w:ascii="Times New Roman" w:eastAsia="宋体" w:hAnsi="Times New Roman"/>
          <w:b/>
        </w:rPr>
      </w:pPr>
      <w:r w:rsidRPr="003C797E">
        <w:rPr>
          <w:rFonts w:ascii="Times New Roman" w:eastAsia="宋体" w:hAnsi="Times New Roman" w:hint="eastAsia"/>
          <w:b/>
        </w:rPr>
        <w:t>一</w:t>
      </w:r>
      <w:r w:rsidRPr="003C797E">
        <w:rPr>
          <w:rFonts w:ascii="Times New Roman" w:eastAsia="宋体" w:hAnsi="Times New Roman"/>
          <w:b/>
        </w:rPr>
        <w:t>、</w:t>
      </w:r>
      <w:r w:rsidR="00585296" w:rsidRPr="003C797E">
        <w:rPr>
          <w:rFonts w:ascii="Times New Roman" w:eastAsia="宋体" w:hAnsi="Times New Roman" w:hint="eastAsia"/>
          <w:b/>
        </w:rPr>
        <w:t>智能</w:t>
      </w:r>
      <w:r w:rsidR="00585296" w:rsidRPr="003C797E">
        <w:rPr>
          <w:rFonts w:ascii="Times New Roman" w:eastAsia="宋体" w:hAnsi="Times New Roman"/>
          <w:b/>
        </w:rPr>
        <w:t>制造工程设计与应用类赛项</w:t>
      </w:r>
      <w:r w:rsidR="00A37473">
        <w:rPr>
          <w:rFonts w:ascii="Times New Roman" w:eastAsia="宋体" w:hAnsi="Times New Roman" w:hint="eastAsia"/>
          <w:b/>
        </w:rPr>
        <w:t>：</w:t>
      </w:r>
      <w:r w:rsidR="00A37473" w:rsidRPr="00A37473">
        <w:rPr>
          <w:rFonts w:ascii="Times New Roman" w:eastAsia="宋体" w:hAnsi="Times New Roman" w:hint="eastAsia"/>
          <w:b/>
        </w:rPr>
        <w:t>流程行业</w:t>
      </w:r>
      <w:r w:rsidR="00A37473" w:rsidRPr="00A37473">
        <w:rPr>
          <w:rFonts w:ascii="Times New Roman" w:eastAsia="宋体" w:hAnsi="Times New Roman"/>
          <w:b/>
        </w:rPr>
        <w:t>自动化</w:t>
      </w:r>
      <w:r w:rsidR="00A37473">
        <w:rPr>
          <w:rFonts w:ascii="Times New Roman" w:eastAsia="宋体" w:hAnsi="Times New Roman" w:hint="eastAsia"/>
          <w:b/>
        </w:rPr>
        <w:t>方向</w:t>
      </w:r>
      <w:r w:rsidR="00A37473" w:rsidRPr="00A37473">
        <w:rPr>
          <w:rFonts w:ascii="Times New Roman" w:eastAsia="宋体" w:hAnsi="Times New Roman" w:hint="eastAsia"/>
          <w:b/>
        </w:rPr>
        <w:t>、离散行业</w:t>
      </w:r>
      <w:r w:rsidR="00A37473" w:rsidRPr="00A37473">
        <w:rPr>
          <w:rFonts w:ascii="Times New Roman" w:eastAsia="宋体" w:hAnsi="Times New Roman"/>
          <w:b/>
        </w:rPr>
        <w:t>自动化</w:t>
      </w:r>
      <w:r w:rsidR="00A37473">
        <w:rPr>
          <w:rFonts w:ascii="Times New Roman" w:eastAsia="宋体" w:hAnsi="Times New Roman" w:hint="eastAsia"/>
          <w:b/>
        </w:rPr>
        <w:t>方向</w:t>
      </w:r>
      <w:r w:rsidR="00963F62">
        <w:rPr>
          <w:rFonts w:ascii="Times New Roman" w:eastAsia="宋体" w:hAnsi="Times New Roman" w:hint="eastAsia"/>
          <w:b/>
        </w:rPr>
        <w:t>（逻辑算法、工程实践）</w:t>
      </w:r>
      <w:r w:rsidR="00A37473" w:rsidRPr="00A37473">
        <w:rPr>
          <w:rFonts w:ascii="Times New Roman" w:eastAsia="宋体" w:hAnsi="Times New Roman" w:hint="eastAsia"/>
          <w:b/>
        </w:rPr>
        <w:t>、离散行业</w:t>
      </w:r>
      <w:r w:rsidR="00A37473" w:rsidRPr="00A37473">
        <w:rPr>
          <w:rFonts w:ascii="Times New Roman" w:eastAsia="宋体" w:hAnsi="Times New Roman"/>
          <w:b/>
        </w:rPr>
        <w:t>运动控制</w:t>
      </w:r>
      <w:r w:rsidR="00A37473">
        <w:rPr>
          <w:rFonts w:ascii="Times New Roman" w:eastAsia="宋体" w:hAnsi="Times New Roman" w:hint="eastAsia"/>
          <w:b/>
        </w:rPr>
        <w:t>方向</w:t>
      </w:r>
      <w:r w:rsidR="00A37473" w:rsidRPr="00A37473">
        <w:rPr>
          <w:rFonts w:ascii="Times New Roman" w:eastAsia="宋体" w:hAnsi="Times New Roman" w:hint="eastAsia"/>
          <w:b/>
        </w:rPr>
        <w:t>、信息化网络化</w:t>
      </w:r>
      <w:r w:rsidR="00A37473">
        <w:rPr>
          <w:rFonts w:ascii="Times New Roman" w:eastAsia="宋体" w:hAnsi="Times New Roman" w:hint="eastAsia"/>
          <w:b/>
        </w:rPr>
        <w:t>方向、数控数字化双胞胎</w:t>
      </w:r>
      <w:r w:rsidR="00A37473">
        <w:rPr>
          <w:rFonts w:ascii="Times New Roman" w:eastAsia="宋体" w:hAnsi="Times New Roman" w:hint="eastAsia"/>
          <w:b/>
        </w:rPr>
        <w:t>-</w:t>
      </w:r>
      <w:r w:rsidR="00A37473">
        <w:rPr>
          <w:rFonts w:ascii="Times New Roman" w:eastAsia="宋体" w:hAnsi="Times New Roman" w:hint="eastAsia"/>
          <w:b/>
        </w:rPr>
        <w:t>虚拟调试方向</w:t>
      </w:r>
    </w:p>
    <w:p w14:paraId="17DA7F20" w14:textId="3166C496" w:rsidR="00C75C00" w:rsidRPr="003C797E" w:rsidRDefault="00C75C00" w:rsidP="00C75C00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1</w:t>
      </w:r>
      <w:r w:rsidRPr="003C797E">
        <w:rPr>
          <w:rFonts w:ascii="Times New Roman" w:eastAsia="宋体" w:hAnsi="Times New Roman" w:hint="eastAsia"/>
        </w:rPr>
        <w:t>、设立全国初赛（团队）</w:t>
      </w:r>
      <w:r w:rsidRPr="003C797E">
        <w:rPr>
          <w:rFonts w:ascii="Times New Roman" w:eastAsia="宋体" w:hAnsi="Times New Roman"/>
        </w:rPr>
        <w:t>特等奖、一等奖、二等奖</w:t>
      </w:r>
      <w:r w:rsidRPr="003C797E">
        <w:rPr>
          <w:rFonts w:ascii="Times New Roman" w:eastAsia="宋体" w:hAnsi="Times New Roman" w:hint="eastAsia"/>
        </w:rPr>
        <w:t>、三等奖</w:t>
      </w:r>
      <w:r w:rsidRPr="003C797E">
        <w:rPr>
          <w:rFonts w:ascii="Times New Roman" w:eastAsia="宋体" w:hAnsi="Times New Roman"/>
        </w:rPr>
        <w:t>。</w:t>
      </w:r>
    </w:p>
    <w:p w14:paraId="344BAB8B" w14:textId="3118D4F0" w:rsidR="00C75C00" w:rsidRPr="003C797E" w:rsidRDefault="00C75C00" w:rsidP="00C75C00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2</w:t>
      </w:r>
      <w:r w:rsidRPr="003C797E">
        <w:rPr>
          <w:rFonts w:ascii="Times New Roman" w:eastAsia="宋体" w:hAnsi="Times New Roman" w:hint="eastAsia"/>
        </w:rPr>
        <w:t>、本科组参赛队伍参与分赛区评奖，高职组参赛队伍全国统一评奖。</w:t>
      </w:r>
    </w:p>
    <w:p w14:paraId="5600C0D2" w14:textId="66A55C47" w:rsidR="00C75C00" w:rsidRPr="003C797E" w:rsidRDefault="00C75C00" w:rsidP="00C75C00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3</w:t>
      </w:r>
      <w:r w:rsidRPr="003C797E">
        <w:rPr>
          <w:rFonts w:ascii="Times New Roman" w:eastAsia="宋体" w:hAnsi="Times New Roman" w:hint="eastAsia"/>
        </w:rPr>
        <w:t>、各赛项分别设置评奖分数线，初赛得分不低于分数线的队伍具备评奖资格，具体评奖分数线由全国竞赛组委会后续发布。</w:t>
      </w:r>
    </w:p>
    <w:p w14:paraId="75F22382" w14:textId="76C50923" w:rsidR="00C75C00" w:rsidRPr="003C797E" w:rsidRDefault="00C75C00" w:rsidP="00C75C00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4</w:t>
      </w:r>
      <w:r w:rsidRPr="003C797E">
        <w:rPr>
          <w:rFonts w:ascii="Times New Roman" w:eastAsia="宋体" w:hAnsi="Times New Roman" w:hint="eastAsia"/>
        </w:rPr>
        <w:t>、各奖项</w:t>
      </w:r>
      <w:r w:rsidRPr="003C797E">
        <w:rPr>
          <w:rFonts w:ascii="Times New Roman" w:eastAsia="宋体" w:hAnsi="Times New Roman"/>
        </w:rPr>
        <w:t>比例</w:t>
      </w:r>
      <w:r w:rsidRPr="003C797E">
        <w:rPr>
          <w:rFonts w:ascii="Times New Roman" w:eastAsia="宋体" w:hAnsi="Times New Roman" w:hint="eastAsia"/>
        </w:rPr>
        <w:t>分别</w:t>
      </w:r>
      <w:r w:rsidRPr="003C797E">
        <w:rPr>
          <w:rFonts w:ascii="Times New Roman" w:eastAsia="宋体" w:hAnsi="Times New Roman"/>
        </w:rPr>
        <w:t>为</w:t>
      </w:r>
      <w:r w:rsidRPr="003C797E">
        <w:rPr>
          <w:rFonts w:ascii="Times New Roman" w:eastAsia="宋体" w:hAnsi="Times New Roman" w:hint="eastAsia"/>
        </w:rPr>
        <w:t>具备评奖</w:t>
      </w:r>
      <w:r w:rsidRPr="003C797E">
        <w:rPr>
          <w:rFonts w:ascii="Times New Roman" w:eastAsia="宋体" w:hAnsi="Times New Roman"/>
        </w:rPr>
        <w:t>资格队伍数的</w:t>
      </w:r>
      <w:r w:rsidRPr="003C797E">
        <w:rPr>
          <w:rFonts w:ascii="Times New Roman" w:eastAsia="宋体" w:hAnsi="Times New Roman"/>
        </w:rPr>
        <w:t>10%</w:t>
      </w:r>
      <w:r w:rsidRPr="003C797E">
        <w:rPr>
          <w:rFonts w:ascii="Times New Roman" w:eastAsia="宋体" w:hAnsi="Times New Roman"/>
        </w:rPr>
        <w:t>、</w:t>
      </w:r>
      <w:r w:rsidRPr="003C797E">
        <w:rPr>
          <w:rFonts w:ascii="Times New Roman" w:eastAsia="宋体" w:hAnsi="Times New Roman"/>
        </w:rPr>
        <w:t>20%</w:t>
      </w:r>
      <w:r w:rsidRPr="003C797E">
        <w:rPr>
          <w:rFonts w:ascii="Times New Roman" w:eastAsia="宋体" w:hAnsi="Times New Roman"/>
        </w:rPr>
        <w:t>、</w:t>
      </w:r>
      <w:r w:rsidRPr="003C797E">
        <w:rPr>
          <w:rFonts w:ascii="Times New Roman" w:eastAsia="宋体" w:hAnsi="Times New Roman"/>
        </w:rPr>
        <w:t>40%</w:t>
      </w:r>
      <w:r w:rsidRPr="003C797E">
        <w:rPr>
          <w:rFonts w:ascii="Times New Roman" w:eastAsia="宋体" w:hAnsi="Times New Roman" w:hint="eastAsia"/>
        </w:rPr>
        <w:t>、</w:t>
      </w:r>
      <w:r w:rsidRPr="003C797E">
        <w:rPr>
          <w:rFonts w:ascii="Times New Roman" w:eastAsia="宋体" w:hAnsi="Times New Roman" w:hint="eastAsia"/>
        </w:rPr>
        <w:t>3</w:t>
      </w:r>
      <w:r w:rsidRPr="003C797E">
        <w:rPr>
          <w:rFonts w:ascii="Times New Roman" w:eastAsia="宋体" w:hAnsi="Times New Roman"/>
        </w:rPr>
        <w:t>0</w:t>
      </w:r>
      <w:r w:rsidRPr="003C797E">
        <w:rPr>
          <w:rFonts w:ascii="Times New Roman" w:eastAsia="宋体" w:hAnsi="Times New Roman" w:hint="eastAsia"/>
        </w:rPr>
        <w:t>%</w:t>
      </w:r>
      <w:r w:rsidRPr="003C797E">
        <w:rPr>
          <w:rFonts w:ascii="Times New Roman" w:eastAsia="宋体" w:hAnsi="Times New Roman" w:hint="eastAsia"/>
        </w:rPr>
        <w:t>。</w:t>
      </w:r>
      <w:r w:rsidRPr="003C797E">
        <w:rPr>
          <w:rFonts w:ascii="Times New Roman" w:eastAsia="宋体" w:hAnsi="Times New Roman"/>
        </w:rPr>
        <w:t>（</w:t>
      </w:r>
      <w:proofErr w:type="gramStart"/>
      <w:r w:rsidRPr="003C797E">
        <w:rPr>
          <w:rFonts w:ascii="Times New Roman" w:eastAsia="宋体" w:hAnsi="Times New Roman"/>
        </w:rPr>
        <w:t>遇非整数</w:t>
      </w:r>
      <w:proofErr w:type="gramEnd"/>
      <w:r w:rsidRPr="003C797E">
        <w:rPr>
          <w:rFonts w:ascii="Times New Roman" w:eastAsia="宋体" w:hAnsi="Times New Roman"/>
        </w:rPr>
        <w:t>向上取整</w:t>
      </w:r>
      <w:r w:rsidRPr="003C797E">
        <w:rPr>
          <w:rFonts w:ascii="Times New Roman" w:eastAsia="宋体" w:hAnsi="Times New Roman" w:hint="eastAsia"/>
        </w:rPr>
        <w:t>）</w:t>
      </w:r>
      <w:r w:rsidR="00B031AF" w:rsidRPr="003C797E">
        <w:rPr>
          <w:rFonts w:ascii="Times New Roman" w:eastAsia="宋体" w:hAnsi="Times New Roman" w:hint="eastAsia"/>
        </w:rPr>
        <w:t>。</w:t>
      </w:r>
    </w:p>
    <w:p w14:paraId="65492FA8" w14:textId="2227D0D7" w:rsidR="00C75C00" w:rsidRPr="003C797E" w:rsidRDefault="00C75C00" w:rsidP="00C75C00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cs="Arial" w:hint="eastAsia"/>
          <w:bCs/>
          <w:color w:val="4E4E4E"/>
        </w:rPr>
        <w:t>5</w:t>
      </w:r>
      <w:r w:rsidRPr="003C797E">
        <w:rPr>
          <w:rFonts w:ascii="Times New Roman" w:eastAsia="宋体" w:hAnsi="Times New Roman" w:cs="Arial" w:hint="eastAsia"/>
          <w:bCs/>
          <w:color w:val="4E4E4E"/>
        </w:rPr>
        <w:t>、</w:t>
      </w:r>
      <w:r w:rsidRPr="003C797E">
        <w:rPr>
          <w:rFonts w:ascii="Times New Roman" w:eastAsia="宋体" w:hAnsi="Times New Roman" w:cs="Arial"/>
          <w:bCs/>
          <w:color w:val="4E4E4E"/>
        </w:rPr>
        <w:t>特等奖评选方法</w:t>
      </w:r>
    </w:p>
    <w:p w14:paraId="43B61C91" w14:textId="2058CCE0" w:rsidR="00C75C00" w:rsidRPr="003C797E" w:rsidRDefault="00C75C00" w:rsidP="00C75C00">
      <w:pPr>
        <w:pStyle w:val="a7"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cs="Arial"/>
          <w:color w:val="4E4E4E"/>
          <w:sz w:val="21"/>
        </w:rPr>
      </w:pPr>
      <w:r w:rsidRPr="003C797E">
        <w:rPr>
          <w:rFonts w:cs="Arial"/>
          <w:color w:val="4E4E4E"/>
          <w:sz w:val="21"/>
        </w:rPr>
        <w:t>所有</w:t>
      </w:r>
      <w:r w:rsidRPr="003C797E">
        <w:rPr>
          <w:rFonts w:cs="Arial" w:hint="eastAsia"/>
          <w:color w:val="4E4E4E"/>
          <w:sz w:val="21"/>
        </w:rPr>
        <w:t>具备评奖资格的</w:t>
      </w:r>
      <w:r w:rsidRPr="003C797E">
        <w:rPr>
          <w:rFonts w:cs="Arial"/>
          <w:color w:val="4E4E4E"/>
          <w:sz w:val="21"/>
        </w:rPr>
        <w:t>队伍成绩从高到低排序后选取前</w:t>
      </w:r>
      <w:r w:rsidRPr="003C797E">
        <w:rPr>
          <w:rFonts w:cs="Arial"/>
          <w:color w:val="4E4E4E"/>
          <w:sz w:val="21"/>
        </w:rPr>
        <w:t>30%</w:t>
      </w:r>
      <w:r w:rsidRPr="003C797E">
        <w:rPr>
          <w:rFonts w:cs="Arial"/>
          <w:color w:val="4E4E4E"/>
          <w:sz w:val="21"/>
        </w:rPr>
        <w:t>成绩最优的队伍</w:t>
      </w:r>
      <w:r w:rsidRPr="003C797E">
        <w:rPr>
          <w:rFonts w:cs="Arial" w:hint="eastAsia"/>
          <w:color w:val="4E4E4E"/>
          <w:sz w:val="21"/>
        </w:rPr>
        <w:t>（</w:t>
      </w:r>
      <w:r w:rsidRPr="003C797E">
        <w:rPr>
          <w:rFonts w:cs="Arial"/>
          <w:color w:val="4E4E4E"/>
          <w:sz w:val="21"/>
        </w:rPr>
        <w:t>队伍数为获奖队伍数</w:t>
      </w:r>
      <w:r w:rsidRPr="003C797E">
        <w:rPr>
          <w:rFonts w:cs="Arial"/>
          <w:color w:val="4E4E4E"/>
          <w:sz w:val="21"/>
        </w:rPr>
        <w:t>30%</w:t>
      </w:r>
      <w:r w:rsidRPr="003C797E">
        <w:rPr>
          <w:rFonts w:cs="Arial"/>
          <w:color w:val="4E4E4E"/>
          <w:sz w:val="21"/>
        </w:rPr>
        <w:t>），在此部分队伍中取每个参赛单位（以第一指导教师所在</w:t>
      </w:r>
      <w:r w:rsidR="00900CBF">
        <w:rPr>
          <w:rFonts w:cs="Arial" w:hint="eastAsia"/>
          <w:color w:val="4E4E4E"/>
          <w:sz w:val="21"/>
        </w:rPr>
        <w:t>学校的二级</w:t>
      </w:r>
      <w:r w:rsidRPr="003C797E">
        <w:rPr>
          <w:rFonts w:cs="Arial"/>
          <w:color w:val="4E4E4E"/>
          <w:sz w:val="21"/>
        </w:rPr>
        <w:t>学院为单位）成绩最高的队伍为候选名单，对候选名单按成绩高低择优评选。</w:t>
      </w:r>
    </w:p>
    <w:p w14:paraId="3C72CD07" w14:textId="77777777" w:rsidR="00C75C00" w:rsidRPr="003C797E" w:rsidRDefault="00C75C00" w:rsidP="00C75C00">
      <w:pPr>
        <w:pStyle w:val="a7"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cs="Arial"/>
          <w:color w:val="4E4E4E"/>
          <w:sz w:val="21"/>
        </w:rPr>
      </w:pPr>
      <w:r w:rsidRPr="003C797E">
        <w:rPr>
          <w:rFonts w:cs="Arial" w:hint="eastAsia"/>
          <w:color w:val="4E4E4E"/>
          <w:sz w:val="21"/>
        </w:rPr>
        <w:t>经首轮评</w:t>
      </w:r>
      <w:r w:rsidRPr="003C797E">
        <w:rPr>
          <w:rFonts w:cs="Arial"/>
          <w:color w:val="4E4E4E"/>
          <w:sz w:val="21"/>
        </w:rPr>
        <w:t>选后</w:t>
      </w:r>
      <w:r w:rsidRPr="003C797E">
        <w:rPr>
          <w:rFonts w:cs="Arial" w:hint="eastAsia"/>
          <w:color w:val="4E4E4E"/>
          <w:sz w:val="21"/>
        </w:rPr>
        <w:t>，如</w:t>
      </w:r>
      <w:r w:rsidRPr="003C797E">
        <w:rPr>
          <w:rFonts w:cs="Arial"/>
          <w:color w:val="4E4E4E"/>
          <w:sz w:val="21"/>
        </w:rPr>
        <w:t>特等奖</w:t>
      </w:r>
      <w:r w:rsidRPr="003C797E">
        <w:rPr>
          <w:rFonts w:cs="Arial" w:hint="eastAsia"/>
          <w:color w:val="4E4E4E"/>
          <w:sz w:val="21"/>
        </w:rPr>
        <w:t>名额出现空缺</w:t>
      </w:r>
      <w:r w:rsidRPr="003C797E">
        <w:rPr>
          <w:rFonts w:cs="Arial"/>
          <w:color w:val="4E4E4E"/>
          <w:sz w:val="21"/>
        </w:rPr>
        <w:t>，</w:t>
      </w:r>
      <w:r w:rsidRPr="003C797E">
        <w:rPr>
          <w:rFonts w:cs="Arial" w:hint="eastAsia"/>
          <w:color w:val="4E4E4E"/>
          <w:sz w:val="21"/>
        </w:rPr>
        <w:t>空缺</w:t>
      </w:r>
      <w:r w:rsidRPr="003C797E">
        <w:rPr>
          <w:rFonts w:cs="Arial"/>
          <w:color w:val="4E4E4E"/>
          <w:sz w:val="21"/>
        </w:rPr>
        <w:t>名额</w:t>
      </w:r>
      <w:r w:rsidRPr="003C797E">
        <w:rPr>
          <w:rFonts w:cs="Arial" w:hint="eastAsia"/>
          <w:color w:val="4E4E4E"/>
          <w:sz w:val="21"/>
        </w:rPr>
        <w:t>将</w:t>
      </w:r>
      <w:r w:rsidRPr="003C797E">
        <w:rPr>
          <w:rFonts w:cs="Arial"/>
          <w:color w:val="4E4E4E"/>
          <w:sz w:val="21"/>
        </w:rPr>
        <w:t>从其他所有队伍中按成绩择优补齐。</w:t>
      </w:r>
    </w:p>
    <w:p w14:paraId="1B306408" w14:textId="16E70F28" w:rsidR="00C75C00" w:rsidRPr="003C797E" w:rsidRDefault="00C75C00" w:rsidP="00C75C00">
      <w:pPr>
        <w:spacing w:line="360" w:lineRule="auto"/>
        <w:rPr>
          <w:rFonts w:ascii="Times New Roman" w:eastAsia="宋体" w:hAnsi="Times New Roman" w:cs="Arial"/>
          <w:color w:val="4E4E4E"/>
        </w:rPr>
      </w:pPr>
      <w:r w:rsidRPr="003C797E">
        <w:rPr>
          <w:rFonts w:ascii="Times New Roman" w:eastAsia="宋体" w:hAnsi="Times New Roman" w:cs="Arial"/>
          <w:bCs/>
          <w:color w:val="4E4E4E"/>
        </w:rPr>
        <w:t>6</w:t>
      </w:r>
      <w:r w:rsidRPr="003C797E">
        <w:rPr>
          <w:rFonts w:ascii="Times New Roman" w:eastAsia="宋体" w:hAnsi="Times New Roman" w:cs="Arial" w:hint="eastAsia"/>
          <w:bCs/>
          <w:color w:val="4E4E4E"/>
        </w:rPr>
        <w:t>、其他奖项的</w:t>
      </w:r>
      <w:r w:rsidRPr="003C797E">
        <w:rPr>
          <w:rFonts w:ascii="Times New Roman" w:eastAsia="宋体" w:hAnsi="Times New Roman" w:cs="Arial"/>
          <w:bCs/>
          <w:color w:val="4E4E4E"/>
        </w:rPr>
        <w:t>评选</w:t>
      </w:r>
      <w:r w:rsidRPr="003C797E">
        <w:rPr>
          <w:rFonts w:ascii="Times New Roman" w:eastAsia="宋体" w:hAnsi="Times New Roman" w:cs="Arial" w:hint="eastAsia"/>
          <w:bCs/>
          <w:color w:val="4E4E4E"/>
        </w:rPr>
        <w:t>将在</w:t>
      </w:r>
      <w:r w:rsidRPr="003C797E">
        <w:rPr>
          <w:rFonts w:ascii="Times New Roman" w:eastAsia="宋体" w:hAnsi="Times New Roman" w:cs="Arial"/>
          <w:color w:val="4E4E4E"/>
        </w:rPr>
        <w:t>特等奖</w:t>
      </w:r>
      <w:r w:rsidRPr="003C797E">
        <w:rPr>
          <w:rFonts w:ascii="Times New Roman" w:eastAsia="宋体" w:hAnsi="Times New Roman" w:cs="Arial" w:hint="eastAsia"/>
          <w:color w:val="4E4E4E"/>
        </w:rPr>
        <w:t>评选</w:t>
      </w:r>
      <w:r w:rsidRPr="003C797E">
        <w:rPr>
          <w:rFonts w:ascii="Times New Roman" w:eastAsia="宋体" w:hAnsi="Times New Roman" w:cs="Arial"/>
          <w:color w:val="4E4E4E"/>
        </w:rPr>
        <w:t>之后，根据所有参赛队成绩从高到低排序依次</w:t>
      </w:r>
      <w:r w:rsidRPr="003C797E">
        <w:rPr>
          <w:rFonts w:ascii="Times New Roman" w:eastAsia="宋体" w:hAnsi="Times New Roman" w:cs="Arial" w:hint="eastAsia"/>
          <w:color w:val="4E4E4E"/>
        </w:rPr>
        <w:t>进行。</w:t>
      </w:r>
    </w:p>
    <w:p w14:paraId="033812BD" w14:textId="20ADBB7A" w:rsidR="00C75C00" w:rsidRDefault="00C75C00" w:rsidP="00585296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7</w:t>
      </w:r>
      <w:r w:rsidRPr="003C797E">
        <w:rPr>
          <w:rFonts w:ascii="Times New Roman" w:eastAsia="宋体" w:hAnsi="Times New Roman" w:hint="eastAsia"/>
        </w:rPr>
        <w:t>、如遇同分情况，将参照各赛项对于同分情况的排序处理方案进行排序；如排序项目也均为相同，则排名并列且同分同奖）</w:t>
      </w:r>
      <w:r w:rsidR="00F05C46">
        <w:rPr>
          <w:rFonts w:ascii="Times New Roman" w:eastAsia="宋体" w:hAnsi="Times New Roman" w:hint="eastAsia"/>
        </w:rPr>
        <w:t>。</w:t>
      </w:r>
    </w:p>
    <w:p w14:paraId="1F001AED" w14:textId="79F40D15" w:rsidR="00A37473" w:rsidRDefault="00A37473" w:rsidP="00585296">
      <w:pPr>
        <w:spacing w:line="360" w:lineRule="auto"/>
        <w:rPr>
          <w:rFonts w:ascii="Times New Roman" w:eastAsia="宋体" w:hAnsi="Times New Roman" w:cs="Arial"/>
          <w:color w:val="4E4E4E"/>
          <w:sz w:val="18"/>
        </w:rPr>
      </w:pPr>
      <w:r w:rsidRPr="00A37473">
        <w:rPr>
          <w:rFonts w:ascii="Times New Roman" w:eastAsia="宋体" w:hAnsi="Times New Roman" w:hint="eastAsia"/>
          <w:b/>
        </w:rPr>
        <w:t>二、</w:t>
      </w:r>
      <w:r w:rsidRPr="003C797E">
        <w:rPr>
          <w:rFonts w:ascii="Times New Roman" w:eastAsia="宋体" w:hAnsi="Times New Roman" w:hint="eastAsia"/>
          <w:b/>
        </w:rPr>
        <w:t>智能</w:t>
      </w:r>
      <w:r w:rsidRPr="003C797E">
        <w:rPr>
          <w:rFonts w:ascii="Times New Roman" w:eastAsia="宋体" w:hAnsi="Times New Roman"/>
          <w:b/>
        </w:rPr>
        <w:t>制造工程设计与应用类赛项</w:t>
      </w:r>
      <w:r>
        <w:rPr>
          <w:rFonts w:ascii="Times New Roman" w:eastAsia="宋体" w:hAnsi="Times New Roman" w:hint="eastAsia"/>
          <w:b/>
        </w:rPr>
        <w:t>：</w:t>
      </w:r>
      <w:proofErr w:type="gramStart"/>
      <w:r>
        <w:rPr>
          <w:rFonts w:ascii="Times New Roman" w:eastAsia="宋体" w:hAnsi="Times New Roman" w:hint="eastAsia"/>
          <w:b/>
        </w:rPr>
        <w:t>智能产线与</w:t>
      </w:r>
      <w:proofErr w:type="gramEnd"/>
      <w:r>
        <w:rPr>
          <w:rFonts w:ascii="Times New Roman" w:eastAsia="宋体" w:hAnsi="Times New Roman" w:hint="eastAsia"/>
          <w:b/>
        </w:rPr>
        <w:t>协作机器人方向</w:t>
      </w:r>
    </w:p>
    <w:p w14:paraId="2DEC140F" w14:textId="77777777" w:rsidR="00A37473" w:rsidRPr="003C797E" w:rsidRDefault="00A37473" w:rsidP="00A37473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1</w:t>
      </w:r>
      <w:r w:rsidRPr="003C797E">
        <w:rPr>
          <w:rFonts w:ascii="Times New Roman" w:eastAsia="宋体" w:hAnsi="Times New Roman" w:hint="eastAsia"/>
        </w:rPr>
        <w:t>、设立全国初赛（团队）</w:t>
      </w:r>
      <w:r w:rsidRPr="003C797E">
        <w:rPr>
          <w:rFonts w:ascii="Times New Roman" w:eastAsia="宋体" w:hAnsi="Times New Roman"/>
        </w:rPr>
        <w:t>特等奖、一等奖、二等奖</w:t>
      </w:r>
      <w:r w:rsidRPr="003C797E">
        <w:rPr>
          <w:rFonts w:ascii="Times New Roman" w:eastAsia="宋体" w:hAnsi="Times New Roman" w:hint="eastAsia"/>
        </w:rPr>
        <w:t>、三等奖</w:t>
      </w:r>
      <w:r w:rsidRPr="003C797E">
        <w:rPr>
          <w:rFonts w:ascii="Times New Roman" w:eastAsia="宋体" w:hAnsi="Times New Roman"/>
        </w:rPr>
        <w:t>。</w:t>
      </w:r>
    </w:p>
    <w:p w14:paraId="54CA3CD8" w14:textId="6179CDFD" w:rsidR="00A37473" w:rsidRPr="003C797E" w:rsidRDefault="00A37473" w:rsidP="00A37473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2</w:t>
      </w:r>
      <w:r w:rsidRPr="003C797E">
        <w:rPr>
          <w:rFonts w:ascii="Times New Roman" w:eastAsia="宋体" w:hAnsi="Times New Roman" w:hint="eastAsia"/>
        </w:rPr>
        <w:t>、本科组</w:t>
      </w:r>
      <w:r w:rsidR="00D86921">
        <w:rPr>
          <w:rFonts w:ascii="Times New Roman" w:eastAsia="宋体" w:hAnsi="Times New Roman" w:hint="eastAsia"/>
        </w:rPr>
        <w:t>、</w:t>
      </w:r>
      <w:r w:rsidRPr="003C797E">
        <w:rPr>
          <w:rFonts w:ascii="Times New Roman" w:eastAsia="宋体" w:hAnsi="Times New Roman" w:hint="eastAsia"/>
        </w:rPr>
        <w:t>高职组</w:t>
      </w:r>
      <w:r w:rsidR="00D86921">
        <w:rPr>
          <w:rFonts w:ascii="Times New Roman" w:eastAsia="宋体" w:hAnsi="Times New Roman" w:hint="eastAsia"/>
        </w:rPr>
        <w:t>分</w:t>
      </w:r>
      <w:r w:rsidR="00C1013F">
        <w:rPr>
          <w:rFonts w:ascii="Times New Roman" w:eastAsia="宋体" w:hAnsi="Times New Roman" w:hint="eastAsia"/>
        </w:rPr>
        <w:t>开</w:t>
      </w:r>
      <w:r w:rsidRPr="003C797E">
        <w:rPr>
          <w:rFonts w:ascii="Times New Roman" w:eastAsia="宋体" w:hAnsi="Times New Roman" w:hint="eastAsia"/>
        </w:rPr>
        <w:t>评奖。</w:t>
      </w:r>
    </w:p>
    <w:p w14:paraId="6D8D098D" w14:textId="0C1124A5" w:rsidR="00A37473" w:rsidRPr="003C797E" w:rsidRDefault="00A37473" w:rsidP="00A37473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3</w:t>
      </w:r>
      <w:r w:rsidRPr="003C797E">
        <w:rPr>
          <w:rFonts w:ascii="Times New Roman" w:eastAsia="宋体" w:hAnsi="Times New Roman" w:hint="eastAsia"/>
        </w:rPr>
        <w:t>、设置评奖分数线，初赛得分不低于分数线的队伍具备评奖资格，具体评奖分数线由全国竞赛组委会后续发布。</w:t>
      </w:r>
    </w:p>
    <w:p w14:paraId="56B45351" w14:textId="032BF4B4" w:rsidR="00A37473" w:rsidRDefault="00A37473" w:rsidP="00A37473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4</w:t>
      </w:r>
      <w:r w:rsidRPr="003C797E">
        <w:rPr>
          <w:rFonts w:ascii="Times New Roman" w:eastAsia="宋体" w:hAnsi="Times New Roman" w:hint="eastAsia"/>
        </w:rPr>
        <w:t>、各奖项</w:t>
      </w:r>
      <w:r w:rsidRPr="003C797E">
        <w:rPr>
          <w:rFonts w:ascii="Times New Roman" w:eastAsia="宋体" w:hAnsi="Times New Roman"/>
        </w:rPr>
        <w:t>比例</w:t>
      </w:r>
      <w:r w:rsidRPr="003C797E">
        <w:rPr>
          <w:rFonts w:ascii="Times New Roman" w:eastAsia="宋体" w:hAnsi="Times New Roman" w:hint="eastAsia"/>
        </w:rPr>
        <w:t>分别</w:t>
      </w:r>
      <w:r w:rsidRPr="003C797E">
        <w:rPr>
          <w:rFonts w:ascii="Times New Roman" w:eastAsia="宋体" w:hAnsi="Times New Roman"/>
        </w:rPr>
        <w:t>为</w:t>
      </w:r>
      <w:r w:rsidRPr="003C797E">
        <w:rPr>
          <w:rFonts w:ascii="Times New Roman" w:eastAsia="宋体" w:hAnsi="Times New Roman" w:hint="eastAsia"/>
        </w:rPr>
        <w:t>具备评奖</w:t>
      </w:r>
      <w:r w:rsidRPr="003C797E">
        <w:rPr>
          <w:rFonts w:ascii="Times New Roman" w:eastAsia="宋体" w:hAnsi="Times New Roman"/>
        </w:rPr>
        <w:t>资格队伍数的</w:t>
      </w:r>
      <w:r w:rsidRPr="003C797E">
        <w:rPr>
          <w:rFonts w:ascii="Times New Roman" w:eastAsia="宋体" w:hAnsi="Times New Roman"/>
        </w:rPr>
        <w:t>10%</w:t>
      </w:r>
      <w:r w:rsidRPr="003C797E">
        <w:rPr>
          <w:rFonts w:ascii="Times New Roman" w:eastAsia="宋体" w:hAnsi="Times New Roman"/>
        </w:rPr>
        <w:t>、</w:t>
      </w:r>
      <w:r w:rsidRPr="003C797E">
        <w:rPr>
          <w:rFonts w:ascii="Times New Roman" w:eastAsia="宋体" w:hAnsi="Times New Roman"/>
        </w:rPr>
        <w:t>20%</w:t>
      </w:r>
      <w:r w:rsidRPr="003C797E">
        <w:rPr>
          <w:rFonts w:ascii="Times New Roman" w:eastAsia="宋体" w:hAnsi="Times New Roman"/>
        </w:rPr>
        <w:t>、</w:t>
      </w:r>
      <w:r w:rsidRPr="003C797E">
        <w:rPr>
          <w:rFonts w:ascii="Times New Roman" w:eastAsia="宋体" w:hAnsi="Times New Roman"/>
        </w:rPr>
        <w:t>40%</w:t>
      </w:r>
      <w:r w:rsidRPr="003C797E">
        <w:rPr>
          <w:rFonts w:ascii="Times New Roman" w:eastAsia="宋体" w:hAnsi="Times New Roman" w:hint="eastAsia"/>
        </w:rPr>
        <w:t>、</w:t>
      </w:r>
      <w:r w:rsidRPr="003C797E">
        <w:rPr>
          <w:rFonts w:ascii="Times New Roman" w:eastAsia="宋体" w:hAnsi="Times New Roman" w:hint="eastAsia"/>
        </w:rPr>
        <w:t>3</w:t>
      </w:r>
      <w:r w:rsidRPr="003C797E">
        <w:rPr>
          <w:rFonts w:ascii="Times New Roman" w:eastAsia="宋体" w:hAnsi="Times New Roman"/>
        </w:rPr>
        <w:t>0</w:t>
      </w:r>
      <w:r w:rsidRPr="003C797E">
        <w:rPr>
          <w:rFonts w:ascii="Times New Roman" w:eastAsia="宋体" w:hAnsi="Times New Roman" w:hint="eastAsia"/>
        </w:rPr>
        <w:t>%</w:t>
      </w:r>
      <w:r w:rsidRPr="003C797E">
        <w:rPr>
          <w:rFonts w:ascii="Times New Roman" w:eastAsia="宋体" w:hAnsi="Times New Roman" w:hint="eastAsia"/>
        </w:rPr>
        <w:t>。</w:t>
      </w:r>
      <w:r w:rsidRPr="003C797E">
        <w:rPr>
          <w:rFonts w:ascii="Times New Roman" w:eastAsia="宋体" w:hAnsi="Times New Roman"/>
        </w:rPr>
        <w:t>（</w:t>
      </w:r>
      <w:proofErr w:type="gramStart"/>
      <w:r w:rsidRPr="003C797E">
        <w:rPr>
          <w:rFonts w:ascii="Times New Roman" w:eastAsia="宋体" w:hAnsi="Times New Roman"/>
        </w:rPr>
        <w:t>遇非整数</w:t>
      </w:r>
      <w:proofErr w:type="gramEnd"/>
      <w:r w:rsidRPr="003C797E">
        <w:rPr>
          <w:rFonts w:ascii="Times New Roman" w:eastAsia="宋体" w:hAnsi="Times New Roman"/>
        </w:rPr>
        <w:t>向上取整</w:t>
      </w:r>
      <w:r w:rsidRPr="003C797E">
        <w:rPr>
          <w:rFonts w:ascii="Times New Roman" w:eastAsia="宋体" w:hAnsi="Times New Roman" w:hint="eastAsia"/>
        </w:rPr>
        <w:t>）。</w:t>
      </w:r>
    </w:p>
    <w:p w14:paraId="4857427B" w14:textId="724ADABD" w:rsidR="00D86921" w:rsidRPr="003C797E" w:rsidRDefault="00D86921" w:rsidP="00A37473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、</w:t>
      </w:r>
      <w:r w:rsidRPr="003C797E">
        <w:rPr>
          <w:rFonts w:ascii="Times New Roman" w:eastAsia="宋体" w:hAnsi="Times New Roman"/>
        </w:rPr>
        <w:t>初赛以专家进行网上评审的形式进行，具体由评审专家根据参赛方案和作品进行评分和评奖。</w:t>
      </w:r>
    </w:p>
    <w:p w14:paraId="18B87684" w14:textId="3EF1BC9B" w:rsidR="00A37473" w:rsidRPr="00A37473" w:rsidRDefault="00D86921" w:rsidP="00585296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6</w:t>
      </w:r>
      <w:r w:rsidR="00A37473" w:rsidRPr="003C797E">
        <w:rPr>
          <w:rFonts w:ascii="Times New Roman" w:eastAsia="宋体" w:hAnsi="Times New Roman" w:hint="eastAsia"/>
        </w:rPr>
        <w:t>、如遇同分情况，将参照各赛项对于同分情况的排序处理方案进行排序；如排序项目也均为相同，则排名并列且同分同奖）</w:t>
      </w:r>
      <w:r w:rsidR="00A37473">
        <w:rPr>
          <w:rFonts w:ascii="Times New Roman" w:eastAsia="宋体" w:hAnsi="Times New Roman" w:hint="eastAsia"/>
        </w:rPr>
        <w:t>。</w:t>
      </w:r>
    </w:p>
    <w:p w14:paraId="3E2D1992" w14:textId="7A8C424D" w:rsidR="008E399D" w:rsidRPr="003C797E" w:rsidRDefault="00A37473" w:rsidP="00585296">
      <w:pPr>
        <w:spacing w:line="360" w:lineRule="auto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三</w:t>
      </w:r>
      <w:r w:rsidR="003C797E" w:rsidRPr="003C797E">
        <w:rPr>
          <w:rFonts w:ascii="Times New Roman" w:eastAsia="宋体" w:hAnsi="Times New Roman"/>
          <w:b/>
        </w:rPr>
        <w:t>、</w:t>
      </w:r>
      <w:r w:rsidR="00554A42" w:rsidRPr="003C797E">
        <w:rPr>
          <w:rFonts w:ascii="Times New Roman" w:eastAsia="宋体" w:hAnsi="Times New Roman" w:hint="eastAsia"/>
          <w:b/>
        </w:rPr>
        <w:t>智能</w:t>
      </w:r>
      <w:r w:rsidR="00554A42" w:rsidRPr="003C797E">
        <w:rPr>
          <w:rFonts w:ascii="Times New Roman" w:eastAsia="宋体" w:hAnsi="Times New Roman"/>
          <w:b/>
        </w:rPr>
        <w:t>制造</w:t>
      </w:r>
      <w:r w:rsidR="008E399D" w:rsidRPr="003C797E">
        <w:rPr>
          <w:rFonts w:ascii="Times New Roman" w:eastAsia="宋体" w:hAnsi="Times New Roman"/>
          <w:b/>
        </w:rPr>
        <w:t>创新研发类赛项</w:t>
      </w:r>
    </w:p>
    <w:p w14:paraId="58E5B26E" w14:textId="4F575883" w:rsidR="003C797E" w:rsidRPr="003C797E" w:rsidRDefault="003C797E" w:rsidP="003C797E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lastRenderedPageBreak/>
        <w:t>1</w:t>
      </w:r>
      <w:r w:rsidRPr="003C797E">
        <w:rPr>
          <w:rFonts w:ascii="Times New Roman" w:eastAsia="宋体" w:hAnsi="Times New Roman" w:hint="eastAsia"/>
        </w:rPr>
        <w:t>、设立全国初赛（团队）特等奖、一等奖、二等奖、三等奖。</w:t>
      </w:r>
    </w:p>
    <w:p w14:paraId="7EFB0724" w14:textId="01E9BD7D" w:rsidR="003C797E" w:rsidRPr="003C797E" w:rsidRDefault="003C797E" w:rsidP="003C797E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/>
        </w:rPr>
        <w:t>2</w:t>
      </w:r>
      <w:r w:rsidRPr="003C797E">
        <w:rPr>
          <w:rFonts w:ascii="Times New Roman" w:eastAsia="宋体" w:hAnsi="Times New Roman" w:hint="eastAsia"/>
        </w:rPr>
        <w:t>、</w:t>
      </w:r>
      <w:r w:rsidR="00D77AB6">
        <w:rPr>
          <w:rFonts w:ascii="Times New Roman" w:eastAsia="宋体" w:hAnsi="Times New Roman" w:hint="eastAsia"/>
        </w:rPr>
        <w:t>各赛项</w:t>
      </w:r>
      <w:r w:rsidR="00D77AB6">
        <w:rPr>
          <w:rFonts w:ascii="Times New Roman" w:eastAsia="宋体" w:hAnsi="Times New Roman"/>
        </w:rPr>
        <w:t>（</w:t>
      </w:r>
      <w:r w:rsidR="00D77AB6">
        <w:rPr>
          <w:rFonts w:ascii="Times New Roman" w:eastAsia="宋体" w:hAnsi="Times New Roman" w:hint="eastAsia"/>
        </w:rPr>
        <w:t>选题方向</w:t>
      </w:r>
      <w:r w:rsidR="00D77AB6">
        <w:rPr>
          <w:rFonts w:ascii="Times New Roman" w:eastAsia="宋体" w:hAnsi="Times New Roman"/>
        </w:rPr>
        <w:t>）</w:t>
      </w:r>
      <w:r w:rsidRPr="003C797E">
        <w:rPr>
          <w:rFonts w:ascii="Times New Roman" w:eastAsia="宋体" w:hAnsi="Times New Roman" w:hint="eastAsia"/>
        </w:rPr>
        <w:t>设置评奖分数线，初赛得分不低于分数线的队伍具备评奖资格，具体评奖分数线由全国竞赛组委会后续发布。</w:t>
      </w:r>
    </w:p>
    <w:p w14:paraId="414A7E10" w14:textId="43F5C47E" w:rsidR="003C797E" w:rsidRPr="003C797E" w:rsidRDefault="003C797E" w:rsidP="003C797E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 w:hint="eastAsia"/>
        </w:rPr>
        <w:t>3</w:t>
      </w:r>
      <w:r w:rsidRPr="003C797E">
        <w:rPr>
          <w:rFonts w:ascii="Times New Roman" w:eastAsia="宋体" w:hAnsi="Times New Roman" w:hint="eastAsia"/>
        </w:rPr>
        <w:t>、各</w:t>
      </w:r>
      <w:r w:rsidR="00D77AB6">
        <w:rPr>
          <w:rFonts w:ascii="Times New Roman" w:eastAsia="宋体" w:hAnsi="Times New Roman" w:hint="eastAsia"/>
        </w:rPr>
        <w:t>赛项</w:t>
      </w:r>
      <w:r w:rsidR="00D77AB6">
        <w:rPr>
          <w:rFonts w:ascii="Times New Roman" w:eastAsia="宋体" w:hAnsi="Times New Roman"/>
        </w:rPr>
        <w:t>（</w:t>
      </w:r>
      <w:r w:rsidR="00D77AB6">
        <w:rPr>
          <w:rFonts w:ascii="Times New Roman" w:eastAsia="宋体" w:hAnsi="Times New Roman" w:hint="eastAsia"/>
        </w:rPr>
        <w:t>选题方向</w:t>
      </w:r>
      <w:r w:rsidR="00D77AB6">
        <w:rPr>
          <w:rFonts w:ascii="Times New Roman" w:eastAsia="宋体" w:hAnsi="Times New Roman"/>
        </w:rPr>
        <w:t>）</w:t>
      </w:r>
      <w:r w:rsidRPr="003C797E">
        <w:rPr>
          <w:rFonts w:ascii="Times New Roman" w:eastAsia="宋体" w:hAnsi="Times New Roman" w:hint="eastAsia"/>
        </w:rPr>
        <w:t>奖项比例分别为具备评奖资格队伍数的</w:t>
      </w:r>
      <w:r w:rsidRPr="003C797E">
        <w:rPr>
          <w:rFonts w:ascii="Times New Roman" w:eastAsia="宋体" w:hAnsi="Times New Roman" w:hint="eastAsia"/>
        </w:rPr>
        <w:t>10%</w:t>
      </w:r>
      <w:r w:rsidRPr="003C797E">
        <w:rPr>
          <w:rFonts w:ascii="Times New Roman" w:eastAsia="宋体" w:hAnsi="Times New Roman" w:hint="eastAsia"/>
        </w:rPr>
        <w:t>、</w:t>
      </w:r>
      <w:r w:rsidRPr="003C797E">
        <w:rPr>
          <w:rFonts w:ascii="Times New Roman" w:eastAsia="宋体" w:hAnsi="Times New Roman" w:hint="eastAsia"/>
        </w:rPr>
        <w:t>20%</w:t>
      </w:r>
      <w:r w:rsidRPr="003C797E">
        <w:rPr>
          <w:rFonts w:ascii="Times New Roman" w:eastAsia="宋体" w:hAnsi="Times New Roman" w:hint="eastAsia"/>
        </w:rPr>
        <w:t>、</w:t>
      </w:r>
      <w:r w:rsidRPr="003C797E">
        <w:rPr>
          <w:rFonts w:ascii="Times New Roman" w:eastAsia="宋体" w:hAnsi="Times New Roman" w:hint="eastAsia"/>
        </w:rPr>
        <w:t>40%</w:t>
      </w:r>
      <w:r w:rsidRPr="003C797E">
        <w:rPr>
          <w:rFonts w:ascii="Times New Roman" w:eastAsia="宋体" w:hAnsi="Times New Roman" w:hint="eastAsia"/>
        </w:rPr>
        <w:t>、</w:t>
      </w:r>
      <w:r w:rsidRPr="003C797E">
        <w:rPr>
          <w:rFonts w:ascii="Times New Roman" w:eastAsia="宋体" w:hAnsi="Times New Roman" w:hint="eastAsia"/>
        </w:rPr>
        <w:t>30%</w:t>
      </w:r>
      <w:r w:rsidRPr="003C797E">
        <w:rPr>
          <w:rFonts w:ascii="Times New Roman" w:eastAsia="宋体" w:hAnsi="Times New Roman" w:hint="eastAsia"/>
        </w:rPr>
        <w:t>（</w:t>
      </w:r>
      <w:proofErr w:type="gramStart"/>
      <w:r w:rsidRPr="003C797E">
        <w:rPr>
          <w:rFonts w:ascii="Times New Roman" w:eastAsia="宋体" w:hAnsi="Times New Roman" w:hint="eastAsia"/>
        </w:rPr>
        <w:t>遇非整数</w:t>
      </w:r>
      <w:proofErr w:type="gramEnd"/>
      <w:r w:rsidRPr="003C797E">
        <w:rPr>
          <w:rFonts w:ascii="Times New Roman" w:eastAsia="宋体" w:hAnsi="Times New Roman" w:hint="eastAsia"/>
        </w:rPr>
        <w:t>向上取整）</w:t>
      </w:r>
      <w:r w:rsidR="00BF2309">
        <w:rPr>
          <w:rFonts w:ascii="Times New Roman" w:eastAsia="宋体" w:hAnsi="Times New Roman" w:hint="eastAsia"/>
        </w:rPr>
        <w:t>。</w:t>
      </w:r>
    </w:p>
    <w:p w14:paraId="242274C0" w14:textId="4F2448FE" w:rsidR="003C797E" w:rsidRDefault="003C797E" w:rsidP="00585296">
      <w:pPr>
        <w:spacing w:line="360" w:lineRule="auto"/>
        <w:rPr>
          <w:rFonts w:ascii="Times New Roman" w:eastAsia="宋体" w:hAnsi="Times New Roman"/>
        </w:rPr>
      </w:pPr>
      <w:r w:rsidRPr="003C797E">
        <w:rPr>
          <w:rFonts w:ascii="Times New Roman" w:eastAsia="宋体" w:hAnsi="Times New Roman"/>
        </w:rPr>
        <w:t>4</w:t>
      </w:r>
      <w:r w:rsidRPr="003C797E">
        <w:rPr>
          <w:rFonts w:ascii="Times New Roman" w:eastAsia="宋体" w:hAnsi="Times New Roman" w:hint="eastAsia"/>
        </w:rPr>
        <w:t>、自由探索方向</w:t>
      </w:r>
      <w:r w:rsidRPr="003C797E">
        <w:rPr>
          <w:rFonts w:ascii="Times New Roman" w:eastAsia="宋体" w:hAnsi="Times New Roman"/>
        </w:rPr>
        <w:t>初赛以在分赛区进行方案与作品展示的形式比赛和评奖；其他赛项初赛以专家进行网上评审的形式进行，具体由评审专家根据参赛方案和作品进行评分和评奖。</w:t>
      </w:r>
    </w:p>
    <w:p w14:paraId="3E111A35" w14:textId="5ADD5009" w:rsidR="00A37473" w:rsidRPr="00A37473" w:rsidRDefault="00A37473" w:rsidP="00585296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5</w:t>
      </w:r>
      <w:r w:rsidRPr="003C797E">
        <w:rPr>
          <w:rFonts w:ascii="Times New Roman" w:eastAsia="宋体" w:hAnsi="Times New Roman" w:hint="eastAsia"/>
        </w:rPr>
        <w:t>、如遇同分情况，将参照各赛项对于同分情况的排序处理方案进行排序；如排序项目也均为相同，则排名并列且同分同奖）</w:t>
      </w:r>
      <w:r>
        <w:rPr>
          <w:rFonts w:ascii="Times New Roman" w:eastAsia="宋体" w:hAnsi="Times New Roman" w:hint="eastAsia"/>
        </w:rPr>
        <w:t>。</w:t>
      </w:r>
    </w:p>
    <w:p w14:paraId="0DD146EE" w14:textId="7AD82A37" w:rsidR="00066059" w:rsidRPr="00066059" w:rsidRDefault="00D86921" w:rsidP="00066059">
      <w:pPr>
        <w:spacing w:line="360" w:lineRule="auto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四</w:t>
      </w:r>
      <w:r w:rsidR="00066059" w:rsidRPr="00066059">
        <w:rPr>
          <w:rFonts w:ascii="Times New Roman" w:eastAsia="宋体" w:hAnsi="Times New Roman" w:hint="eastAsia"/>
          <w:b/>
        </w:rPr>
        <w:t>、其他</w:t>
      </w:r>
    </w:p>
    <w:p w14:paraId="36EC122D" w14:textId="77777777" w:rsidR="00790B35" w:rsidRPr="00790B35" w:rsidRDefault="00066059" w:rsidP="00790B35">
      <w:pPr>
        <w:spacing w:line="360" w:lineRule="auto"/>
        <w:rPr>
          <w:rFonts w:ascii="Times New Roman" w:eastAsia="宋体" w:hAnsi="Times New Roman"/>
        </w:rPr>
      </w:pPr>
      <w:r w:rsidRPr="00066059">
        <w:rPr>
          <w:rFonts w:ascii="Times New Roman" w:eastAsia="宋体" w:hAnsi="Times New Roman" w:hint="eastAsia"/>
        </w:rPr>
        <w:t>1</w:t>
      </w:r>
      <w:r w:rsidRPr="00066059">
        <w:rPr>
          <w:rFonts w:ascii="Times New Roman" w:eastAsia="宋体" w:hAnsi="Times New Roman" w:hint="eastAsia"/>
        </w:rPr>
        <w:t>、所有赛项</w:t>
      </w:r>
      <w:r w:rsidRPr="00066059">
        <w:rPr>
          <w:rFonts w:ascii="Times New Roman" w:eastAsia="宋体" w:hAnsi="Times New Roman"/>
        </w:rPr>
        <w:t>获奖队伍由全国竞赛组委会颁发证书，获奖队伍</w:t>
      </w:r>
      <w:r w:rsidRPr="00066059">
        <w:rPr>
          <w:rFonts w:ascii="Times New Roman" w:eastAsia="宋体" w:hAnsi="Times New Roman" w:hint="eastAsia"/>
        </w:rPr>
        <w:t>名单</w:t>
      </w:r>
      <w:r w:rsidRPr="00066059">
        <w:rPr>
          <w:rFonts w:ascii="Times New Roman" w:eastAsia="宋体" w:hAnsi="Times New Roman"/>
        </w:rPr>
        <w:t>将在</w:t>
      </w:r>
      <w:proofErr w:type="gramStart"/>
      <w:r w:rsidRPr="00066059">
        <w:rPr>
          <w:rFonts w:ascii="Times New Roman" w:eastAsia="宋体" w:hAnsi="Times New Roman" w:hint="eastAsia"/>
        </w:rPr>
        <w:t>大赛官网</w:t>
      </w:r>
      <w:r w:rsidRPr="00066059">
        <w:rPr>
          <w:rFonts w:ascii="Times New Roman" w:eastAsia="宋体" w:hAnsi="Times New Roman"/>
        </w:rPr>
        <w:t>公布</w:t>
      </w:r>
      <w:proofErr w:type="gramEnd"/>
      <w:r w:rsidR="00790B35">
        <w:rPr>
          <w:rFonts w:ascii="Times New Roman" w:eastAsia="宋体" w:hAnsi="Times New Roman" w:hint="eastAsia"/>
        </w:rPr>
        <w:t>并公示</w:t>
      </w:r>
      <w:r w:rsidRPr="00066059">
        <w:rPr>
          <w:rFonts w:ascii="Times New Roman" w:eastAsia="宋体" w:hAnsi="Times New Roman"/>
        </w:rPr>
        <w:t>。</w:t>
      </w:r>
      <w:r w:rsidR="00790B35" w:rsidRPr="00790B35">
        <w:rPr>
          <w:rFonts w:ascii="Times New Roman" w:eastAsia="宋体" w:hAnsi="Times New Roman" w:hint="eastAsia"/>
        </w:rPr>
        <w:t>公示期间，接受社会各界监督。公示期结束后，奖项正式生效。</w:t>
      </w:r>
    </w:p>
    <w:p w14:paraId="484C1B48" w14:textId="6CF9C383" w:rsidR="00790B35" w:rsidRPr="00790B35" w:rsidRDefault="00790B35" w:rsidP="00066059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、</w:t>
      </w:r>
      <w:r w:rsidRPr="00790B35">
        <w:rPr>
          <w:rFonts w:ascii="Times New Roman" w:eastAsia="宋体" w:hAnsi="Times New Roman" w:hint="eastAsia"/>
        </w:rPr>
        <w:t>公示期内如发生有参赛队因违反竞赛规定、公平公正原则被取消奖项，不改变其他参赛队伍的名次奖项，以及各奖项名额设置。</w:t>
      </w:r>
    </w:p>
    <w:p w14:paraId="2B6834B2" w14:textId="76E84799" w:rsidR="00066059" w:rsidRPr="00066059" w:rsidRDefault="00066059" w:rsidP="00066059">
      <w:pPr>
        <w:spacing w:line="360" w:lineRule="auto"/>
        <w:rPr>
          <w:rFonts w:ascii="Times New Roman" w:eastAsia="宋体" w:hAnsi="Times New Roman"/>
        </w:rPr>
      </w:pPr>
      <w:r w:rsidRPr="00066059">
        <w:rPr>
          <w:rFonts w:ascii="Times New Roman" w:eastAsia="宋体" w:hAnsi="Times New Roman" w:hint="eastAsia"/>
        </w:rPr>
        <w:t>3</w:t>
      </w:r>
      <w:r w:rsidRPr="00066059">
        <w:rPr>
          <w:rFonts w:ascii="Times New Roman" w:eastAsia="宋体" w:hAnsi="Times New Roman" w:hint="eastAsia"/>
        </w:rPr>
        <w:t>、如遇到其它规则中未涉及的情况，由专家组集体讨论决定。</w:t>
      </w:r>
    </w:p>
    <w:p w14:paraId="77B5F47F" w14:textId="0FF22FEA" w:rsidR="00F03110" w:rsidRPr="00585296" w:rsidRDefault="00066059" w:rsidP="00F17EEB">
      <w:pPr>
        <w:spacing w:line="360" w:lineRule="auto"/>
        <w:rPr>
          <w:rFonts w:ascii="Times New Roman" w:eastAsia="宋体" w:hAnsi="Times New Roman"/>
        </w:rPr>
      </w:pPr>
      <w:r w:rsidRPr="00066059">
        <w:rPr>
          <w:rFonts w:ascii="Times New Roman" w:eastAsia="宋体" w:hAnsi="Times New Roman"/>
        </w:rPr>
        <w:t>4</w:t>
      </w:r>
      <w:r w:rsidRPr="00066059">
        <w:rPr>
          <w:rFonts w:ascii="Times New Roman" w:eastAsia="宋体" w:hAnsi="Times New Roman" w:hint="eastAsia"/>
        </w:rPr>
        <w:t>、以上内容最终解释权归全国竞赛组委会所有。</w:t>
      </w:r>
    </w:p>
    <w:sectPr w:rsidR="00F03110" w:rsidRPr="005852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CDB1" w14:textId="77777777" w:rsidR="00E02B68" w:rsidRDefault="00E02B68" w:rsidP="00355762">
      <w:r>
        <w:separator/>
      </w:r>
    </w:p>
  </w:endnote>
  <w:endnote w:type="continuationSeparator" w:id="0">
    <w:p w14:paraId="13889FFC" w14:textId="77777777" w:rsidR="00E02B68" w:rsidRDefault="00E02B68" w:rsidP="0035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8573" w14:textId="77777777" w:rsidR="00E02B68" w:rsidRDefault="00E02B68" w:rsidP="00355762">
      <w:r>
        <w:separator/>
      </w:r>
    </w:p>
  </w:footnote>
  <w:footnote w:type="continuationSeparator" w:id="0">
    <w:p w14:paraId="72283E66" w14:textId="77777777" w:rsidR="00E02B68" w:rsidRDefault="00E02B68" w:rsidP="0035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1318" w14:textId="61C2AD87" w:rsidR="00355762" w:rsidRPr="00355762" w:rsidRDefault="00355762" w:rsidP="00355762">
    <w:pPr>
      <w:pStyle w:val="a3"/>
    </w:pPr>
    <w:r>
      <w:t>“</w:t>
    </w:r>
    <w:r>
      <w:rPr>
        <w:rFonts w:hint="eastAsia"/>
      </w:rPr>
      <w:t>西门子杯</w:t>
    </w:r>
    <w:r>
      <w:t>”</w:t>
    </w:r>
    <w:r>
      <w:rPr>
        <w:rFonts w:hint="eastAsia"/>
      </w:rPr>
      <w:t>中国</w:t>
    </w:r>
    <w:r>
      <w:t>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59E"/>
    <w:multiLevelType w:val="hybridMultilevel"/>
    <w:tmpl w:val="E8D26D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E7258F"/>
    <w:multiLevelType w:val="hybridMultilevel"/>
    <w:tmpl w:val="04DA9EB4"/>
    <w:lvl w:ilvl="0" w:tplc="ECB810D8">
      <w:start w:val="1"/>
      <w:numFmt w:val="decimal"/>
      <w:lvlText w:val="%1）"/>
      <w:lvlJc w:val="left"/>
      <w:pPr>
        <w:ind w:left="420" w:hanging="420"/>
      </w:pPr>
      <w:rPr>
        <w:rFonts w:ascii="等线" w:eastAsia="等线" w:hAnsi="等线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5610CE"/>
    <w:multiLevelType w:val="hybridMultilevel"/>
    <w:tmpl w:val="C68A4680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742000"/>
    <w:multiLevelType w:val="hybridMultilevel"/>
    <w:tmpl w:val="2378217A"/>
    <w:lvl w:ilvl="0" w:tplc="B840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9B3476"/>
    <w:multiLevelType w:val="hybridMultilevel"/>
    <w:tmpl w:val="B8D8C2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7815511">
    <w:abstractNumId w:val="1"/>
  </w:num>
  <w:num w:numId="2" w16cid:durableId="1140146072">
    <w:abstractNumId w:val="2"/>
  </w:num>
  <w:num w:numId="3" w16cid:durableId="831068997">
    <w:abstractNumId w:val="4"/>
  </w:num>
  <w:num w:numId="4" w16cid:durableId="1620840056">
    <w:abstractNumId w:val="3"/>
  </w:num>
  <w:num w:numId="5" w16cid:durableId="159050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4B"/>
    <w:rsid w:val="00066059"/>
    <w:rsid w:val="00200528"/>
    <w:rsid w:val="00243B1C"/>
    <w:rsid w:val="002A2AA6"/>
    <w:rsid w:val="002C1C37"/>
    <w:rsid w:val="00302CC0"/>
    <w:rsid w:val="003125B4"/>
    <w:rsid w:val="00355762"/>
    <w:rsid w:val="003B579D"/>
    <w:rsid w:val="003C4C25"/>
    <w:rsid w:val="003C797E"/>
    <w:rsid w:val="004335E8"/>
    <w:rsid w:val="004A496E"/>
    <w:rsid w:val="00554A42"/>
    <w:rsid w:val="00585296"/>
    <w:rsid w:val="006A3254"/>
    <w:rsid w:val="006D64F9"/>
    <w:rsid w:val="007042A1"/>
    <w:rsid w:val="00790B35"/>
    <w:rsid w:val="008E399D"/>
    <w:rsid w:val="00900CBF"/>
    <w:rsid w:val="00963F62"/>
    <w:rsid w:val="00976A4B"/>
    <w:rsid w:val="009A1182"/>
    <w:rsid w:val="00A37473"/>
    <w:rsid w:val="00B031AF"/>
    <w:rsid w:val="00BF2309"/>
    <w:rsid w:val="00C1013F"/>
    <w:rsid w:val="00C75C00"/>
    <w:rsid w:val="00D216D1"/>
    <w:rsid w:val="00D77AB6"/>
    <w:rsid w:val="00D86921"/>
    <w:rsid w:val="00E02B68"/>
    <w:rsid w:val="00E721F6"/>
    <w:rsid w:val="00E87585"/>
    <w:rsid w:val="00F03110"/>
    <w:rsid w:val="00F05C46"/>
    <w:rsid w:val="00F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439A9"/>
  <w15:chartTrackingRefBased/>
  <w15:docId w15:val="{43A51E62-F865-4C80-80F2-6A29A129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7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762"/>
    <w:rPr>
      <w:sz w:val="18"/>
      <w:szCs w:val="18"/>
    </w:rPr>
  </w:style>
  <w:style w:type="paragraph" w:styleId="a7">
    <w:name w:val="List Paragraph"/>
    <w:basedOn w:val="a"/>
    <w:uiPriority w:val="34"/>
    <w:qFormat/>
    <w:rsid w:val="00C75C00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高 东</cp:lastModifiedBy>
  <cp:revision>34</cp:revision>
  <dcterms:created xsi:type="dcterms:W3CDTF">2018-09-20T08:07:00Z</dcterms:created>
  <dcterms:modified xsi:type="dcterms:W3CDTF">2023-06-03T04:05:00Z</dcterms:modified>
</cp:coreProperties>
</file>