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宋体" w:hAnsi="宋体" w:eastAsia="宋体"/>
          <w:b/>
          <w:bCs/>
          <w:sz w:val="44"/>
          <w:szCs w:val="44"/>
          <w:lang w:val="en-US"/>
        </w:rPr>
      </w:pPr>
      <w:bookmarkStart w:id="2" w:name="_GoBack"/>
      <w:r>
        <w:rPr>
          <w:rFonts w:hint="eastAsia" w:ascii="宋体" w:hAnsi="宋体" w:eastAsia="宋体"/>
          <w:b/>
          <w:bCs/>
          <w:sz w:val="44"/>
          <w:szCs w:val="44"/>
        </w:rPr>
        <w:t>关于做好2021年</w:t>
      </w:r>
      <w:r>
        <w:rPr>
          <w:rFonts w:hint="eastAsia" w:ascii="宋体" w:hAnsi="宋体" w:eastAsia="宋体"/>
          <w:b/>
          <w:bCs/>
          <w:sz w:val="44"/>
          <w:szCs w:val="44"/>
          <w:lang w:val="en-US" w:eastAsia="zh-CN"/>
        </w:rPr>
        <w:t>“西门子杯”全国智能制造挑战赛华南二赛区竞赛期间疫情防控的通知</w:t>
      </w:r>
    </w:p>
    <w:bookmarkEnd w:id="2"/>
    <w:p>
      <w:pPr>
        <w:widowControl/>
        <w:spacing w:line="600" w:lineRule="exact"/>
        <w:jc w:val="left"/>
        <w:rPr>
          <w:rFonts w:ascii="仿宋" w:hAnsi="仿宋" w:eastAsia="仿宋"/>
          <w:kern w:val="0"/>
          <w:sz w:val="32"/>
          <w:szCs w:val="32"/>
        </w:rPr>
      </w:pPr>
    </w:p>
    <w:p>
      <w:pPr>
        <w:widowControl/>
        <w:spacing w:line="600" w:lineRule="exact"/>
        <w:jc w:val="left"/>
        <w:rPr>
          <w:rFonts w:ascii="仿宋" w:hAnsi="仿宋" w:eastAsia="仿宋"/>
          <w:kern w:val="0"/>
          <w:sz w:val="32"/>
          <w:szCs w:val="32"/>
        </w:rPr>
      </w:pPr>
      <w:r>
        <w:rPr>
          <w:rFonts w:hint="eastAsia" w:ascii="仿宋" w:hAnsi="仿宋" w:eastAsia="仿宋"/>
          <w:kern w:val="0"/>
          <w:sz w:val="32"/>
          <w:szCs w:val="32"/>
        </w:rPr>
        <w:t>全体</w:t>
      </w:r>
      <w:r>
        <w:rPr>
          <w:rFonts w:hint="eastAsia" w:ascii="仿宋" w:hAnsi="仿宋" w:eastAsia="仿宋"/>
          <w:kern w:val="0"/>
          <w:sz w:val="32"/>
          <w:szCs w:val="32"/>
          <w:lang w:val="en-US" w:eastAsia="zh-CN"/>
        </w:rPr>
        <w:t>参赛人员</w:t>
      </w:r>
      <w:r>
        <w:rPr>
          <w:rFonts w:hint="eastAsia" w:ascii="仿宋" w:hAnsi="仿宋" w:eastAsia="仿宋"/>
          <w:kern w:val="0"/>
          <w:sz w:val="32"/>
          <w:szCs w:val="32"/>
        </w:rPr>
        <w:t>：</w:t>
      </w:r>
    </w:p>
    <w:p>
      <w:pPr>
        <w:widowControl/>
        <w:spacing w:line="600" w:lineRule="exact"/>
        <w:ind w:firstLine="640" w:firstLineChars="200"/>
        <w:jc w:val="left"/>
        <w:rPr>
          <w:rFonts w:ascii="仿宋" w:hAnsi="仿宋" w:eastAsia="仿宋"/>
          <w:kern w:val="0"/>
          <w:sz w:val="32"/>
          <w:szCs w:val="32"/>
        </w:rPr>
      </w:pPr>
      <w:r>
        <w:rPr>
          <w:rFonts w:hint="eastAsia" w:ascii="仿宋" w:hAnsi="仿宋" w:eastAsia="仿宋"/>
          <w:kern w:val="0"/>
          <w:sz w:val="32"/>
          <w:szCs w:val="32"/>
        </w:rPr>
        <w:t>根据</w:t>
      </w:r>
      <w:r>
        <w:rPr>
          <w:rFonts w:hint="eastAsia" w:ascii="仿宋" w:hAnsi="仿宋" w:eastAsia="仿宋"/>
          <w:kern w:val="0"/>
          <w:sz w:val="32"/>
          <w:szCs w:val="32"/>
          <w:lang w:val="en-US" w:eastAsia="zh-CN"/>
        </w:rPr>
        <w:t>国家防控要求和广西壮族自治区及我校关于疫情防控的</w:t>
      </w:r>
      <w:r>
        <w:rPr>
          <w:rFonts w:hint="eastAsia" w:ascii="仿宋" w:hAnsi="仿宋" w:eastAsia="仿宋"/>
          <w:kern w:val="0"/>
          <w:sz w:val="32"/>
          <w:szCs w:val="32"/>
        </w:rPr>
        <w:t>文件精神，</w:t>
      </w:r>
      <w:r>
        <w:rPr>
          <w:rFonts w:hint="eastAsia" w:ascii="仿宋" w:hAnsi="仿宋" w:eastAsia="仿宋"/>
          <w:kern w:val="0"/>
          <w:sz w:val="32"/>
          <w:szCs w:val="32"/>
          <w:lang w:val="en-US" w:eastAsia="zh-CN"/>
        </w:rPr>
        <w:t>对于到我校参加教育部第十五届“西门子杯”全国智能制造挑战赛华南二赛区竞赛的师生须遵守疫情管控</w:t>
      </w:r>
      <w:r>
        <w:rPr>
          <w:rFonts w:hint="eastAsia" w:ascii="仿宋" w:hAnsi="仿宋" w:eastAsia="仿宋"/>
          <w:kern w:val="0"/>
          <w:sz w:val="32"/>
          <w:szCs w:val="32"/>
        </w:rPr>
        <w:t>。具体安排如下：</w:t>
      </w:r>
    </w:p>
    <w:p>
      <w:pPr>
        <w:pStyle w:val="17"/>
        <w:widowControl/>
        <w:numPr>
          <w:ilvl w:val="0"/>
          <w:numId w:val="1"/>
        </w:numPr>
        <w:spacing w:line="600" w:lineRule="exact"/>
        <w:ind w:firstLineChars="0"/>
        <w:rPr>
          <w:rFonts w:ascii="黑体" w:hAnsi="黑体" w:eastAsia="黑体"/>
          <w:kern w:val="0"/>
          <w:sz w:val="32"/>
          <w:szCs w:val="32"/>
        </w:rPr>
      </w:pPr>
      <w:r>
        <w:rPr>
          <w:rFonts w:hint="eastAsia" w:ascii="黑体" w:hAnsi="黑体" w:eastAsia="黑体"/>
          <w:kern w:val="0"/>
          <w:sz w:val="32"/>
          <w:szCs w:val="32"/>
          <w:lang w:val="en-US" w:eastAsia="zh-CN"/>
        </w:rPr>
        <w:t>来校参赛</w:t>
      </w:r>
      <w:r>
        <w:rPr>
          <w:rFonts w:hint="eastAsia" w:ascii="黑体" w:hAnsi="黑体" w:eastAsia="黑体"/>
          <w:kern w:val="0"/>
          <w:sz w:val="32"/>
          <w:szCs w:val="32"/>
        </w:rPr>
        <w:t>条件</w:t>
      </w:r>
    </w:p>
    <w:p>
      <w:pPr>
        <w:widowControl/>
        <w:numPr>
          <w:ilvl w:val="0"/>
          <w:numId w:val="2"/>
        </w:numPr>
        <w:spacing w:line="600" w:lineRule="exact"/>
        <w:ind w:firstLine="640" w:firstLineChars="200"/>
        <w:jc w:val="left"/>
        <w:rPr>
          <w:rFonts w:hint="eastAsia" w:ascii="仿宋" w:hAnsi="仿宋" w:eastAsia="仿宋"/>
          <w:kern w:val="0"/>
          <w:sz w:val="32"/>
          <w:szCs w:val="32"/>
          <w:lang w:val="en-US" w:eastAsia="zh-CN"/>
        </w:rPr>
      </w:pPr>
      <w:r>
        <w:rPr>
          <w:rFonts w:hint="eastAsia" w:ascii="仿宋" w:hAnsi="仿宋" w:eastAsia="仿宋"/>
          <w:kern w:val="0"/>
          <w:sz w:val="32"/>
          <w:szCs w:val="32"/>
          <w:lang w:val="en-US" w:eastAsia="zh-CN"/>
        </w:rPr>
        <w:t>参赛人员基本条件</w:t>
      </w:r>
    </w:p>
    <w:p>
      <w:pPr>
        <w:widowControl/>
        <w:numPr>
          <w:ilvl w:val="0"/>
          <w:numId w:val="3"/>
        </w:numPr>
        <w:spacing w:line="600" w:lineRule="exact"/>
        <w:ind w:left="800" w:leftChars="0" w:firstLine="0" w:firstLineChars="0"/>
        <w:jc w:val="left"/>
        <w:rPr>
          <w:rFonts w:hint="eastAsia" w:ascii="仿宋" w:hAnsi="仿宋" w:eastAsia="仿宋"/>
          <w:kern w:val="0"/>
          <w:sz w:val="32"/>
          <w:szCs w:val="32"/>
          <w:lang w:val="en-US" w:eastAsia="zh-CN"/>
        </w:rPr>
      </w:pPr>
      <w:r>
        <w:rPr>
          <w:rFonts w:hint="eastAsia" w:ascii="仿宋" w:hAnsi="仿宋" w:eastAsia="仿宋"/>
          <w:kern w:val="0"/>
          <w:sz w:val="32"/>
          <w:szCs w:val="32"/>
          <w:lang w:val="en-US" w:eastAsia="zh-CN"/>
        </w:rPr>
        <w:t>持有符合规定的健康绿码</w:t>
      </w:r>
    </w:p>
    <w:p>
      <w:pPr>
        <w:widowControl/>
        <w:numPr>
          <w:ilvl w:val="0"/>
          <w:numId w:val="3"/>
        </w:numPr>
        <w:spacing w:line="600" w:lineRule="exact"/>
        <w:ind w:left="800" w:leftChars="0" w:firstLine="0" w:firstLineChars="0"/>
        <w:jc w:val="left"/>
        <w:rPr>
          <w:rFonts w:hint="default" w:ascii="仿宋" w:hAnsi="仿宋" w:eastAsia="仿宋"/>
          <w:kern w:val="0"/>
          <w:sz w:val="32"/>
          <w:szCs w:val="32"/>
          <w:lang w:val="en-US" w:eastAsia="zh-CN"/>
        </w:rPr>
      </w:pPr>
      <w:r>
        <w:rPr>
          <w:rFonts w:hint="eastAsia" w:ascii="仿宋" w:hAnsi="仿宋" w:eastAsia="仿宋"/>
          <w:kern w:val="0"/>
          <w:sz w:val="32"/>
          <w:szCs w:val="32"/>
          <w:lang w:val="en-US" w:eastAsia="zh-CN"/>
        </w:rPr>
        <w:t>持有参赛学校的在校证明（身份证、学生证、教师证等）</w:t>
      </w:r>
    </w:p>
    <w:p>
      <w:pPr>
        <w:widowControl/>
        <w:numPr>
          <w:ilvl w:val="0"/>
          <w:numId w:val="3"/>
        </w:numPr>
        <w:spacing w:line="600" w:lineRule="exact"/>
        <w:ind w:left="800" w:leftChars="0" w:firstLine="0" w:firstLineChars="0"/>
        <w:jc w:val="left"/>
        <w:rPr>
          <w:rFonts w:hint="default" w:ascii="仿宋" w:hAnsi="仿宋" w:eastAsia="仿宋"/>
          <w:kern w:val="0"/>
          <w:sz w:val="32"/>
          <w:szCs w:val="32"/>
          <w:lang w:val="en-US" w:eastAsia="zh-CN"/>
        </w:rPr>
      </w:pPr>
      <w:r>
        <w:rPr>
          <w:rFonts w:hint="eastAsia" w:ascii="仿宋" w:hAnsi="仿宋" w:eastAsia="仿宋"/>
          <w:kern w:val="0"/>
          <w:sz w:val="32"/>
          <w:szCs w:val="32"/>
          <w:lang w:val="en-US" w:eastAsia="zh-CN"/>
        </w:rPr>
        <w:t>持有参赛队证明（盖章）</w:t>
      </w:r>
    </w:p>
    <w:p>
      <w:pPr>
        <w:widowControl/>
        <w:spacing w:line="600" w:lineRule="exact"/>
        <w:ind w:firstLine="640" w:firstLineChars="200"/>
        <w:jc w:val="left"/>
        <w:rPr>
          <w:rFonts w:ascii="仿宋" w:hAnsi="仿宋" w:eastAsia="仿宋"/>
          <w:kern w:val="0"/>
          <w:sz w:val="32"/>
          <w:szCs w:val="32"/>
        </w:rPr>
      </w:pPr>
      <w:r>
        <w:rPr>
          <w:rFonts w:hint="eastAsia" w:ascii="仿宋" w:hAnsi="仿宋" w:eastAsia="仿宋"/>
          <w:kern w:val="0"/>
          <w:sz w:val="32"/>
          <w:szCs w:val="32"/>
        </w:rPr>
        <w:t>（二）存在以下情</w:t>
      </w:r>
      <w:r>
        <w:rPr>
          <w:rFonts w:hint="eastAsia" w:ascii="仿宋" w:hAnsi="仿宋" w:eastAsia="仿宋"/>
          <w:kern w:val="0"/>
          <w:sz w:val="32"/>
          <w:szCs w:val="32"/>
          <w:lang w:val="en-US" w:eastAsia="zh-CN"/>
        </w:rPr>
        <w:t>况的师生暂不参赛</w:t>
      </w:r>
      <w:r>
        <w:rPr>
          <w:rFonts w:hint="eastAsia" w:ascii="仿宋" w:hAnsi="仿宋" w:eastAsia="仿宋"/>
          <w:kern w:val="0"/>
          <w:sz w:val="32"/>
          <w:szCs w:val="32"/>
        </w:rPr>
        <w:t>：</w:t>
      </w:r>
    </w:p>
    <w:p>
      <w:pPr>
        <w:widowControl/>
        <w:spacing w:line="600" w:lineRule="exact"/>
        <w:ind w:firstLine="640" w:firstLineChars="200"/>
        <w:jc w:val="left"/>
        <w:rPr>
          <w:rFonts w:ascii="仿宋" w:hAnsi="仿宋" w:eastAsia="仿宋"/>
          <w:kern w:val="0"/>
          <w:sz w:val="32"/>
          <w:szCs w:val="32"/>
        </w:rPr>
      </w:pPr>
      <w:r>
        <w:rPr>
          <w:rFonts w:ascii="仿宋" w:hAnsi="仿宋" w:eastAsia="仿宋"/>
          <w:kern w:val="0"/>
          <w:sz w:val="32"/>
          <w:szCs w:val="32"/>
        </w:rPr>
        <w:t>1</w:t>
      </w:r>
      <w:r>
        <w:rPr>
          <w:rFonts w:hint="eastAsia" w:ascii="仿宋" w:hAnsi="仿宋" w:eastAsia="仿宋"/>
          <w:kern w:val="0"/>
          <w:sz w:val="32"/>
          <w:szCs w:val="32"/>
        </w:rPr>
        <w:t>.已确诊为新冠肺炎或属于疑似病例、无症状感染者，</w:t>
      </w:r>
      <w:r>
        <w:rPr>
          <w:rFonts w:hint="eastAsia" w:ascii="仿宋" w:hAnsi="仿宋" w:eastAsia="仿宋"/>
          <w:sz w:val="32"/>
          <w:szCs w:val="32"/>
        </w:rPr>
        <w:t>尚未治愈或尚未排除疑似的。</w:t>
      </w:r>
    </w:p>
    <w:p>
      <w:pPr>
        <w:widowControl/>
        <w:spacing w:line="600" w:lineRule="exact"/>
        <w:ind w:firstLine="640" w:firstLineChars="200"/>
        <w:jc w:val="left"/>
        <w:rPr>
          <w:rFonts w:ascii="仿宋" w:hAnsi="仿宋" w:eastAsia="仿宋"/>
          <w:kern w:val="0"/>
          <w:sz w:val="32"/>
          <w:szCs w:val="32"/>
        </w:rPr>
      </w:pPr>
      <w:r>
        <w:rPr>
          <w:rFonts w:ascii="仿宋" w:hAnsi="仿宋" w:eastAsia="仿宋"/>
          <w:kern w:val="0"/>
          <w:sz w:val="32"/>
          <w:szCs w:val="32"/>
        </w:rPr>
        <w:t>2.</w:t>
      </w:r>
      <w:r>
        <w:rPr>
          <w:rFonts w:hint="eastAsia" w:ascii="仿宋" w:hAnsi="仿宋" w:eastAsia="仿宋"/>
          <w:kern w:val="0"/>
          <w:sz w:val="32"/>
          <w:szCs w:val="32"/>
        </w:rPr>
        <w:t>返校前14天与确诊或疑似病例、无症状感染者有密切接触史的。</w:t>
      </w:r>
    </w:p>
    <w:p>
      <w:pPr>
        <w:widowControl/>
        <w:spacing w:line="600" w:lineRule="exact"/>
        <w:ind w:firstLine="640" w:firstLineChars="200"/>
        <w:jc w:val="left"/>
        <w:rPr>
          <w:rFonts w:ascii="仿宋" w:hAnsi="仿宋" w:eastAsia="仿宋"/>
          <w:kern w:val="0"/>
          <w:sz w:val="32"/>
          <w:szCs w:val="32"/>
        </w:rPr>
      </w:pPr>
      <w:r>
        <w:rPr>
          <w:rFonts w:ascii="仿宋" w:hAnsi="仿宋" w:eastAsia="仿宋"/>
          <w:kern w:val="0"/>
          <w:sz w:val="32"/>
          <w:szCs w:val="32"/>
        </w:rPr>
        <w:t>3</w:t>
      </w:r>
      <w:r>
        <w:rPr>
          <w:rFonts w:hint="eastAsia" w:ascii="仿宋" w:hAnsi="仿宋" w:eastAsia="仿宋"/>
          <w:kern w:val="0"/>
          <w:sz w:val="32"/>
          <w:szCs w:val="32"/>
        </w:rPr>
        <w:t>.</w:t>
      </w:r>
      <w:r>
        <w:rPr>
          <w:rFonts w:hint="eastAsia" w:ascii="仿宋" w:hAnsi="仿宋" w:eastAsia="仿宋"/>
          <w:sz w:val="32"/>
          <w:szCs w:val="32"/>
        </w:rPr>
        <w:t>未解除医学观察的。</w:t>
      </w:r>
    </w:p>
    <w:p>
      <w:pPr>
        <w:widowControl/>
        <w:spacing w:line="600" w:lineRule="exact"/>
        <w:ind w:firstLine="640" w:firstLineChars="200"/>
        <w:jc w:val="left"/>
        <w:rPr>
          <w:rFonts w:ascii="仿宋" w:hAnsi="仿宋" w:eastAsia="仿宋"/>
          <w:sz w:val="32"/>
          <w:szCs w:val="32"/>
        </w:rPr>
      </w:pPr>
      <w:r>
        <w:rPr>
          <w:rFonts w:ascii="仿宋" w:hAnsi="仿宋" w:eastAsia="仿宋"/>
          <w:kern w:val="0"/>
          <w:sz w:val="32"/>
          <w:szCs w:val="32"/>
        </w:rPr>
        <w:t>4</w:t>
      </w:r>
      <w:r>
        <w:rPr>
          <w:rFonts w:hint="eastAsia" w:ascii="仿宋" w:hAnsi="仿宋" w:eastAsia="仿宋"/>
          <w:kern w:val="0"/>
          <w:sz w:val="32"/>
          <w:szCs w:val="32"/>
        </w:rPr>
        <w:t>.</w:t>
      </w:r>
      <w:r>
        <w:rPr>
          <w:rFonts w:hint="eastAsia" w:ascii="仿宋" w:hAnsi="仿宋" w:eastAsia="仿宋"/>
          <w:sz w:val="32"/>
          <w:szCs w:val="32"/>
        </w:rPr>
        <w:t>有发热、咳嗽、乏力、腹泻等疑似症状的。</w:t>
      </w:r>
    </w:p>
    <w:p>
      <w:pPr>
        <w:widowControl/>
        <w:spacing w:line="600" w:lineRule="exact"/>
        <w:ind w:firstLine="640" w:firstLineChars="200"/>
        <w:jc w:val="left"/>
        <w:rPr>
          <w:rFonts w:ascii="仿宋" w:hAnsi="仿宋" w:eastAsia="仿宋"/>
          <w:sz w:val="32"/>
          <w:szCs w:val="32"/>
        </w:rPr>
      </w:pPr>
      <w:r>
        <w:rPr>
          <w:rFonts w:hint="eastAsia" w:ascii="仿宋" w:hAnsi="仿宋" w:eastAsia="仿宋"/>
          <w:sz w:val="32"/>
          <w:szCs w:val="32"/>
        </w:rPr>
        <w:t>5.广西区外</w:t>
      </w:r>
      <w:r>
        <w:rPr>
          <w:rFonts w:hint="eastAsia" w:ascii="仿宋" w:hAnsi="仿宋" w:eastAsia="仿宋"/>
          <w:sz w:val="32"/>
          <w:szCs w:val="32"/>
          <w:lang w:val="en-US" w:eastAsia="zh-CN"/>
        </w:rPr>
        <w:t>中</w:t>
      </w:r>
      <w:r>
        <w:rPr>
          <w:rFonts w:hint="eastAsia" w:ascii="仿宋" w:hAnsi="仿宋" w:eastAsia="仿宋"/>
          <w:sz w:val="32"/>
          <w:szCs w:val="32"/>
        </w:rPr>
        <w:t>高风险地区或近14天有高风险地区旅居史的。</w:t>
      </w:r>
    </w:p>
    <w:p>
      <w:pPr>
        <w:widowControl/>
        <w:spacing w:line="600" w:lineRule="exact"/>
        <w:ind w:firstLine="640" w:firstLineChars="200"/>
        <w:jc w:val="left"/>
        <w:rPr>
          <w:rFonts w:ascii="仿宋" w:hAnsi="仿宋" w:eastAsia="仿宋"/>
          <w:kern w:val="0"/>
          <w:sz w:val="32"/>
          <w:szCs w:val="32"/>
        </w:rPr>
      </w:pPr>
      <w:r>
        <w:rPr>
          <w:rFonts w:hint="eastAsia" w:ascii="仿宋" w:hAnsi="仿宋" w:eastAsia="仿宋"/>
          <w:kern w:val="0"/>
          <w:sz w:val="32"/>
          <w:szCs w:val="32"/>
        </w:rPr>
        <w:t>6</w:t>
      </w:r>
      <w:r>
        <w:rPr>
          <w:rFonts w:ascii="仿宋" w:hAnsi="仿宋" w:eastAsia="仿宋"/>
          <w:kern w:val="0"/>
          <w:sz w:val="32"/>
          <w:szCs w:val="32"/>
        </w:rPr>
        <w:t>.</w:t>
      </w:r>
      <w:r>
        <w:rPr>
          <w:rFonts w:hint="eastAsia" w:ascii="仿宋" w:hAnsi="仿宋" w:eastAsia="仿宋"/>
          <w:kern w:val="0"/>
          <w:sz w:val="32"/>
          <w:szCs w:val="32"/>
        </w:rPr>
        <w:t>无健康码或所持健康码颜色不是绿色。</w:t>
      </w:r>
    </w:p>
    <w:p>
      <w:pPr>
        <w:widowControl/>
        <w:spacing w:line="600" w:lineRule="exact"/>
        <w:ind w:firstLine="640" w:firstLineChars="200"/>
        <w:jc w:val="left"/>
        <w:rPr>
          <w:rFonts w:ascii="仿宋" w:hAnsi="仿宋" w:eastAsia="仿宋"/>
          <w:kern w:val="0"/>
          <w:sz w:val="32"/>
          <w:szCs w:val="32"/>
        </w:rPr>
      </w:pPr>
      <w:r>
        <w:rPr>
          <w:rFonts w:hint="eastAsia" w:ascii="仿宋" w:hAnsi="仿宋" w:eastAsia="仿宋"/>
          <w:kern w:val="0"/>
          <w:sz w:val="32"/>
          <w:szCs w:val="32"/>
        </w:rPr>
        <w:t>7</w:t>
      </w:r>
      <w:r>
        <w:rPr>
          <w:rFonts w:ascii="仿宋" w:hAnsi="仿宋" w:eastAsia="仿宋"/>
          <w:kern w:val="0"/>
          <w:sz w:val="32"/>
          <w:szCs w:val="32"/>
        </w:rPr>
        <w:t>.</w:t>
      </w:r>
      <w:r>
        <w:rPr>
          <w:rFonts w:hint="eastAsia" w:ascii="仿宋" w:hAnsi="仿宋" w:eastAsia="仿宋"/>
          <w:sz w:val="32"/>
          <w:szCs w:val="32"/>
        </w:rPr>
        <w:t>其他因疫情防控原因</w:t>
      </w:r>
      <w:r>
        <w:rPr>
          <w:rFonts w:hint="eastAsia" w:ascii="仿宋" w:hAnsi="仿宋" w:eastAsia="仿宋"/>
          <w:kern w:val="0"/>
          <w:sz w:val="32"/>
          <w:szCs w:val="32"/>
        </w:rPr>
        <w:t>。</w:t>
      </w:r>
    </w:p>
    <w:p>
      <w:pPr>
        <w:pStyle w:val="8"/>
        <w:spacing w:before="0" w:beforeAutospacing="0" w:after="0" w:afterAutospacing="0" w:line="580" w:lineRule="atLeast"/>
        <w:ind w:firstLine="640"/>
        <w:jc w:val="both"/>
        <w:rPr>
          <w:rFonts w:ascii="Calibri" w:hAnsi="Calibri" w:cs="Calibri"/>
          <w:color w:val="000000"/>
          <w:sz w:val="21"/>
          <w:szCs w:val="21"/>
        </w:rPr>
      </w:pPr>
      <w:r>
        <w:rPr>
          <w:rFonts w:hint="eastAsia" w:ascii="仿宋" w:hAnsi="仿宋" w:eastAsia="仿宋"/>
          <w:sz w:val="32"/>
          <w:szCs w:val="32"/>
        </w:rPr>
        <w:t>（三）</w:t>
      </w:r>
      <w:r>
        <w:rPr>
          <w:rFonts w:hint="eastAsia" w:ascii="仿宋" w:hAnsi="仿宋" w:eastAsia="仿宋" w:cs="Calibri"/>
          <w:color w:val="000000"/>
          <w:sz w:val="32"/>
          <w:szCs w:val="32"/>
        </w:rPr>
        <w:t>全体</w:t>
      </w:r>
      <w:r>
        <w:rPr>
          <w:rFonts w:hint="eastAsia" w:ascii="仿宋" w:hAnsi="仿宋" w:eastAsia="仿宋" w:cs="Calibri"/>
          <w:color w:val="000000"/>
          <w:sz w:val="32"/>
          <w:szCs w:val="32"/>
          <w:lang w:val="en-US" w:eastAsia="zh-CN"/>
        </w:rPr>
        <w:t>参赛人员</w:t>
      </w:r>
      <w:r>
        <w:rPr>
          <w:rFonts w:hint="eastAsia" w:ascii="仿宋" w:hAnsi="仿宋" w:eastAsia="仿宋" w:cs="Calibri"/>
          <w:color w:val="000000"/>
          <w:sz w:val="32"/>
          <w:szCs w:val="32"/>
        </w:rPr>
        <w:t>根据《广西壮族自治区新型冠状病毒感染的肺炎疫情防控工作领导小组指挥部关于做好春运期间群众返乡出行健康管理服务的通告》（桂新冠防指〔2021〕21号）等文件的指引有序出行：</w:t>
      </w:r>
    </w:p>
    <w:p>
      <w:pPr>
        <w:pStyle w:val="8"/>
        <w:spacing w:before="0" w:beforeAutospacing="0" w:after="0" w:afterAutospacing="0" w:line="580" w:lineRule="atLeast"/>
        <w:ind w:firstLine="640"/>
        <w:jc w:val="both"/>
        <w:rPr>
          <w:rFonts w:ascii="Calibri" w:hAnsi="Calibri" w:cs="Calibri"/>
          <w:color w:val="000000"/>
          <w:sz w:val="21"/>
          <w:szCs w:val="21"/>
        </w:rPr>
      </w:pPr>
      <w:r>
        <w:rPr>
          <w:rFonts w:hint="eastAsia" w:ascii="仿宋" w:hAnsi="仿宋" w:eastAsia="仿宋" w:cs="Calibri"/>
          <w:color w:val="000000"/>
          <w:sz w:val="32"/>
          <w:szCs w:val="32"/>
        </w:rPr>
        <w:t>一是区外高风险地区人员或近14天有高风险地区旅居史人员</w:t>
      </w:r>
      <w:r>
        <w:rPr>
          <w:rFonts w:hint="eastAsia" w:ascii="仿宋" w:hAnsi="仿宋" w:eastAsia="仿宋" w:cs="Calibri"/>
          <w:color w:val="000000"/>
          <w:sz w:val="32"/>
          <w:szCs w:val="32"/>
          <w:lang w:val="en-US" w:eastAsia="zh-CN"/>
        </w:rPr>
        <w:t>暂</w:t>
      </w:r>
      <w:r>
        <w:rPr>
          <w:rFonts w:hint="eastAsia" w:ascii="仿宋" w:hAnsi="仿宋" w:eastAsia="仿宋" w:cs="Calibri"/>
          <w:color w:val="000000"/>
          <w:sz w:val="32"/>
          <w:szCs w:val="32"/>
        </w:rPr>
        <w:t>不予来桂</w:t>
      </w:r>
      <w:r>
        <w:rPr>
          <w:rFonts w:hint="eastAsia" w:ascii="仿宋" w:hAnsi="仿宋" w:eastAsia="仿宋" w:cs="Calibri"/>
          <w:color w:val="000000"/>
          <w:sz w:val="32"/>
          <w:szCs w:val="32"/>
          <w:lang w:val="en-US" w:eastAsia="zh-CN"/>
        </w:rPr>
        <w:t>参赛</w:t>
      </w:r>
      <w:r>
        <w:rPr>
          <w:rFonts w:hint="eastAsia" w:ascii="仿宋" w:hAnsi="仿宋" w:eastAsia="仿宋" w:cs="Calibri"/>
          <w:color w:val="000000"/>
          <w:sz w:val="32"/>
          <w:szCs w:val="32"/>
        </w:rPr>
        <w:t>。</w:t>
      </w:r>
    </w:p>
    <w:p>
      <w:pPr>
        <w:pStyle w:val="8"/>
        <w:spacing w:before="0" w:beforeAutospacing="0" w:after="0" w:afterAutospacing="0" w:line="580" w:lineRule="atLeast"/>
        <w:ind w:firstLine="640"/>
        <w:jc w:val="both"/>
        <w:rPr>
          <w:rFonts w:ascii="Calibri" w:hAnsi="Calibri" w:cs="Calibri"/>
          <w:color w:val="000000"/>
          <w:sz w:val="21"/>
          <w:szCs w:val="21"/>
        </w:rPr>
      </w:pPr>
      <w:r>
        <w:rPr>
          <w:rFonts w:hint="eastAsia" w:ascii="仿宋" w:hAnsi="仿宋" w:eastAsia="仿宋" w:cs="Calibri"/>
          <w:color w:val="000000"/>
          <w:sz w:val="32"/>
          <w:szCs w:val="32"/>
        </w:rPr>
        <w:t>二是区外中风险地区人员或近14天内有中风险地区旅居史人员原则上不</w:t>
      </w:r>
      <w:r>
        <w:rPr>
          <w:rFonts w:hint="eastAsia" w:ascii="仿宋" w:hAnsi="仿宋" w:eastAsia="仿宋" w:cs="Calibri"/>
          <w:color w:val="000000"/>
          <w:sz w:val="32"/>
          <w:szCs w:val="32"/>
          <w:lang w:val="en-US" w:eastAsia="zh-CN"/>
        </w:rPr>
        <w:t>建议来校参赛</w:t>
      </w:r>
      <w:r>
        <w:rPr>
          <w:rFonts w:hint="eastAsia" w:ascii="仿宋" w:hAnsi="仿宋" w:eastAsia="仿宋" w:cs="Calibri"/>
          <w:color w:val="000000"/>
          <w:sz w:val="32"/>
          <w:szCs w:val="32"/>
        </w:rPr>
        <w:t>，如确需来桂，须经当地疫情防控指挥部批准，并持有72小时内有效新冠病毒核酸检测阴性结果。</w:t>
      </w:r>
    </w:p>
    <w:p>
      <w:pPr>
        <w:pStyle w:val="8"/>
        <w:spacing w:before="0" w:beforeAutospacing="0" w:after="0" w:afterAutospacing="0" w:line="580" w:lineRule="atLeast"/>
        <w:ind w:firstLine="640"/>
        <w:jc w:val="both"/>
        <w:rPr>
          <w:rFonts w:ascii="Calibri" w:hAnsi="Calibri" w:cs="Calibri"/>
          <w:color w:val="000000"/>
          <w:sz w:val="21"/>
          <w:szCs w:val="21"/>
        </w:rPr>
      </w:pPr>
      <w:r>
        <w:rPr>
          <w:rFonts w:hint="eastAsia" w:ascii="仿宋" w:hAnsi="仿宋" w:eastAsia="仿宋" w:cs="Calibri"/>
          <w:color w:val="000000"/>
          <w:sz w:val="32"/>
          <w:szCs w:val="32"/>
        </w:rPr>
        <w:t>三是区外中、高风险地区所在地市的</w:t>
      </w:r>
      <w:r>
        <w:rPr>
          <w:rFonts w:hint="eastAsia" w:ascii="仿宋" w:hAnsi="仿宋" w:eastAsia="仿宋" w:cs="Calibri"/>
          <w:color w:val="000000"/>
          <w:sz w:val="32"/>
          <w:szCs w:val="32"/>
          <w:lang w:val="en-US" w:eastAsia="zh-CN"/>
        </w:rPr>
        <w:t>其他</w:t>
      </w:r>
      <w:r>
        <w:rPr>
          <w:rFonts w:hint="eastAsia" w:ascii="仿宋" w:hAnsi="仿宋" w:eastAsia="仿宋" w:cs="Calibri"/>
          <w:color w:val="000000"/>
          <w:sz w:val="32"/>
          <w:szCs w:val="32"/>
        </w:rPr>
        <w:t>地区人员来桂，须持</w:t>
      </w:r>
      <w:r>
        <w:rPr>
          <w:rFonts w:hint="eastAsia" w:ascii="仿宋" w:hAnsi="仿宋" w:eastAsia="仿宋" w:cs="Calibri"/>
          <w:color w:val="000000"/>
          <w:sz w:val="32"/>
          <w:szCs w:val="32"/>
          <w:lang w:val="en-US" w:eastAsia="zh-CN"/>
        </w:rPr>
        <w:t>48小时</w:t>
      </w:r>
      <w:r>
        <w:rPr>
          <w:rFonts w:hint="eastAsia" w:ascii="仿宋" w:hAnsi="仿宋" w:eastAsia="仿宋" w:cs="Calibri"/>
          <w:color w:val="000000"/>
          <w:sz w:val="32"/>
          <w:szCs w:val="32"/>
        </w:rPr>
        <w:t>内有效新冠病毒核酸检测阴性结果。</w:t>
      </w:r>
    </w:p>
    <w:p>
      <w:pPr>
        <w:spacing w:line="600" w:lineRule="exact"/>
        <w:ind w:firstLine="640" w:firstLineChars="200"/>
        <w:rPr>
          <w:rFonts w:ascii="仿宋" w:hAnsi="仿宋" w:eastAsia="仿宋" w:cs="仿宋"/>
          <w:sz w:val="32"/>
          <w:szCs w:val="32"/>
          <w:lang w:val="zh-TW" w:bidi="zh-TW"/>
        </w:rPr>
      </w:pPr>
      <w:r>
        <w:rPr>
          <w:rFonts w:hint="eastAsia" w:ascii="仿宋" w:hAnsi="仿宋" w:eastAsia="仿宋"/>
          <w:kern w:val="0"/>
          <w:sz w:val="32"/>
          <w:szCs w:val="32"/>
        </w:rPr>
        <w:t>（四）</w:t>
      </w:r>
      <w:r>
        <w:rPr>
          <w:rFonts w:hint="eastAsia" w:ascii="仿宋" w:hAnsi="仿宋" w:eastAsia="仿宋" w:cs="仿宋"/>
          <w:sz w:val="32"/>
          <w:szCs w:val="32"/>
          <w:lang w:val="zh-TW" w:bidi="zh-TW"/>
        </w:rPr>
        <w:t>自国（境）外</w:t>
      </w:r>
      <w:r>
        <w:rPr>
          <w:rFonts w:hint="eastAsia" w:ascii="仿宋" w:hAnsi="仿宋" w:eastAsia="仿宋" w:cs="仿宋"/>
          <w:sz w:val="32"/>
          <w:szCs w:val="32"/>
          <w:lang w:val="en-US" w:eastAsia="zh-CN" w:bidi="zh-TW"/>
        </w:rPr>
        <w:t>归国</w:t>
      </w:r>
      <w:r>
        <w:rPr>
          <w:rFonts w:hint="eastAsia" w:ascii="仿宋" w:hAnsi="仿宋" w:eastAsia="仿宋" w:cs="仿宋"/>
          <w:sz w:val="32"/>
          <w:szCs w:val="32"/>
          <w:lang w:val="zh-TW" w:bidi="zh-TW"/>
        </w:rPr>
        <w:t>学生要求</w:t>
      </w:r>
    </w:p>
    <w:p>
      <w:pPr>
        <w:widowControl/>
        <w:spacing w:line="600" w:lineRule="atLeast"/>
        <w:ind w:firstLine="640"/>
        <w:rPr>
          <w:color w:val="000000"/>
          <w:kern w:val="0"/>
          <w:szCs w:val="21"/>
        </w:rPr>
      </w:pPr>
      <w:r>
        <w:rPr>
          <w:rFonts w:hint="eastAsia" w:ascii="仿宋" w:hAnsi="仿宋" w:eastAsia="仿宋"/>
          <w:color w:val="000000"/>
          <w:kern w:val="0"/>
          <w:sz w:val="32"/>
          <w:szCs w:val="32"/>
        </w:rPr>
        <w:t>在国（境）外</w:t>
      </w:r>
      <w:r>
        <w:rPr>
          <w:rFonts w:hint="eastAsia" w:ascii="仿宋" w:hAnsi="仿宋" w:eastAsia="仿宋"/>
          <w:color w:val="000000"/>
          <w:kern w:val="0"/>
          <w:sz w:val="32"/>
          <w:szCs w:val="32"/>
          <w:lang w:val="en-US" w:eastAsia="zh-CN"/>
        </w:rPr>
        <w:t>回国</w:t>
      </w:r>
      <w:r>
        <w:rPr>
          <w:rFonts w:hint="eastAsia" w:ascii="仿宋" w:hAnsi="仿宋" w:eastAsia="仿宋"/>
          <w:color w:val="000000"/>
          <w:kern w:val="0"/>
          <w:sz w:val="32"/>
          <w:szCs w:val="32"/>
        </w:rPr>
        <w:t>的</w:t>
      </w:r>
      <w:r>
        <w:rPr>
          <w:rFonts w:hint="eastAsia" w:ascii="仿宋" w:hAnsi="仿宋" w:eastAsia="仿宋"/>
          <w:color w:val="000000"/>
          <w:kern w:val="0"/>
          <w:sz w:val="32"/>
          <w:szCs w:val="32"/>
          <w:lang w:val="en-US" w:eastAsia="zh-CN"/>
        </w:rPr>
        <w:t>人员</w:t>
      </w:r>
      <w:r>
        <w:rPr>
          <w:rFonts w:hint="eastAsia" w:ascii="仿宋" w:hAnsi="仿宋" w:eastAsia="仿宋"/>
          <w:color w:val="000000"/>
          <w:kern w:val="0"/>
          <w:sz w:val="32"/>
          <w:szCs w:val="32"/>
        </w:rPr>
        <w:t>，须按照《广西壮族自治区新型冠状病毒感染的肺炎疫情防控工作领导小组指挥部关于进一步做好入境人员及国内中高风险地区返桂来桂人员健康管理服务的紧急通知》（桂新冠防指〔2021〕1号）要求执行，并经批准后方可</w:t>
      </w:r>
      <w:r>
        <w:rPr>
          <w:rFonts w:hint="eastAsia" w:ascii="仿宋" w:hAnsi="仿宋" w:eastAsia="仿宋"/>
          <w:color w:val="000000"/>
          <w:kern w:val="0"/>
          <w:sz w:val="32"/>
          <w:szCs w:val="32"/>
          <w:lang w:val="en-US" w:eastAsia="zh-CN"/>
        </w:rPr>
        <w:t>来</w:t>
      </w:r>
      <w:r>
        <w:rPr>
          <w:rFonts w:hint="eastAsia" w:ascii="仿宋" w:hAnsi="仿宋" w:eastAsia="仿宋"/>
          <w:color w:val="000000"/>
          <w:kern w:val="0"/>
          <w:sz w:val="32"/>
          <w:szCs w:val="32"/>
        </w:rPr>
        <w:t>校</w:t>
      </w:r>
      <w:r>
        <w:rPr>
          <w:rFonts w:hint="eastAsia" w:ascii="仿宋" w:hAnsi="仿宋" w:eastAsia="仿宋"/>
          <w:color w:val="000000"/>
          <w:kern w:val="0"/>
          <w:sz w:val="32"/>
          <w:szCs w:val="32"/>
          <w:lang w:val="en-US" w:eastAsia="zh-CN"/>
        </w:rPr>
        <w:t>参赛</w:t>
      </w:r>
      <w:r>
        <w:rPr>
          <w:rFonts w:hint="eastAsia" w:ascii="仿宋" w:hAnsi="仿宋" w:eastAsia="仿宋"/>
          <w:color w:val="000000"/>
          <w:kern w:val="0"/>
          <w:sz w:val="32"/>
          <w:szCs w:val="32"/>
        </w:rPr>
        <w:t>。</w:t>
      </w:r>
    </w:p>
    <w:p>
      <w:pPr>
        <w:pStyle w:val="17"/>
        <w:widowControl/>
        <w:numPr>
          <w:ilvl w:val="0"/>
          <w:numId w:val="1"/>
        </w:numPr>
        <w:spacing w:line="600" w:lineRule="exact"/>
        <w:ind w:firstLineChars="0"/>
        <w:rPr>
          <w:rFonts w:ascii="黑体" w:hAnsi="黑体" w:eastAsia="黑体"/>
          <w:kern w:val="0"/>
          <w:sz w:val="32"/>
          <w:szCs w:val="32"/>
        </w:rPr>
      </w:pPr>
      <w:r>
        <w:rPr>
          <w:rFonts w:hint="eastAsia" w:ascii="黑体" w:hAnsi="黑体" w:eastAsia="黑体"/>
          <w:kern w:val="0"/>
          <w:sz w:val="32"/>
          <w:szCs w:val="32"/>
          <w:lang w:val="en-US" w:eastAsia="zh-CN"/>
        </w:rPr>
        <w:t>来</w:t>
      </w:r>
      <w:r>
        <w:rPr>
          <w:rFonts w:hint="eastAsia" w:ascii="黑体" w:hAnsi="黑体" w:eastAsia="黑体"/>
          <w:kern w:val="0"/>
          <w:sz w:val="32"/>
          <w:szCs w:val="32"/>
        </w:rPr>
        <w:t>校</w:t>
      </w:r>
      <w:r>
        <w:rPr>
          <w:rFonts w:hint="eastAsia" w:ascii="黑体" w:hAnsi="黑体" w:eastAsia="黑体"/>
          <w:kern w:val="0"/>
          <w:sz w:val="32"/>
          <w:szCs w:val="32"/>
          <w:lang w:val="en-US" w:eastAsia="zh-CN"/>
        </w:rPr>
        <w:t>竞赛</w:t>
      </w:r>
      <w:r>
        <w:rPr>
          <w:rFonts w:hint="eastAsia" w:ascii="黑体" w:hAnsi="黑体" w:eastAsia="黑体"/>
          <w:kern w:val="0"/>
          <w:sz w:val="32"/>
          <w:szCs w:val="32"/>
        </w:rPr>
        <w:t>前准备工作</w:t>
      </w:r>
    </w:p>
    <w:p>
      <w:pPr>
        <w:spacing w:line="600" w:lineRule="exact"/>
        <w:ind w:firstLine="643" w:firstLineChars="200"/>
        <w:rPr>
          <w:rFonts w:ascii="仿宋" w:hAnsi="仿宋" w:eastAsia="仿宋"/>
          <w:b/>
          <w:bCs/>
          <w:kern w:val="0"/>
          <w:sz w:val="32"/>
          <w:szCs w:val="32"/>
        </w:rPr>
      </w:pPr>
      <w:bookmarkStart w:id="0" w:name="_Hlk48927591"/>
      <w:r>
        <w:rPr>
          <w:rFonts w:hint="eastAsia" w:ascii="仿宋" w:hAnsi="仿宋" w:eastAsia="仿宋"/>
          <w:b/>
          <w:bCs/>
          <w:kern w:val="0"/>
          <w:sz w:val="32"/>
          <w:szCs w:val="32"/>
        </w:rPr>
        <w:t>（一）做好自我健康监测</w:t>
      </w:r>
    </w:p>
    <w:p>
      <w:pPr>
        <w:spacing w:line="600" w:lineRule="exact"/>
        <w:ind w:firstLine="640" w:firstLineChars="200"/>
        <w:rPr>
          <w:rFonts w:ascii="仿宋" w:hAnsi="仿宋" w:eastAsia="仿宋"/>
          <w:bCs/>
          <w:color w:val="000000"/>
          <w:sz w:val="32"/>
          <w:szCs w:val="32"/>
        </w:rPr>
      </w:pPr>
      <w:r>
        <w:rPr>
          <w:rFonts w:hint="eastAsia" w:ascii="仿宋" w:hAnsi="仿宋" w:eastAsia="仿宋"/>
          <w:kern w:val="0"/>
          <w:sz w:val="32"/>
          <w:szCs w:val="32"/>
          <w:lang w:val="en-US" w:eastAsia="zh-CN"/>
        </w:rPr>
        <w:t>参赛人员</w:t>
      </w:r>
      <w:r>
        <w:rPr>
          <w:rFonts w:hint="eastAsia" w:ascii="仿宋" w:hAnsi="仿宋" w:eastAsia="仿宋"/>
          <w:kern w:val="0"/>
          <w:sz w:val="32"/>
          <w:szCs w:val="32"/>
        </w:rPr>
        <w:t>自行做好自我健康监测，开学前进行连续14天每日测量体温，</w:t>
      </w:r>
      <w:r>
        <w:rPr>
          <w:rFonts w:hint="eastAsia" w:ascii="仿宋" w:hAnsi="仿宋" w:eastAsia="仿宋"/>
          <w:bCs/>
          <w:color w:val="000000"/>
          <w:sz w:val="32"/>
          <w:szCs w:val="32"/>
        </w:rPr>
        <w:t>减少不必要的外出，</w:t>
      </w:r>
      <w:r>
        <w:rPr>
          <w:rFonts w:hint="eastAsia" w:ascii="仿宋" w:hAnsi="仿宋" w:eastAsia="仿宋"/>
          <w:kern w:val="0"/>
          <w:sz w:val="32"/>
          <w:szCs w:val="32"/>
        </w:rPr>
        <w:t>记</w:t>
      </w:r>
      <w:r>
        <w:rPr>
          <w:rFonts w:hint="eastAsia" w:ascii="仿宋" w:hAnsi="仿宋" w:eastAsia="仿宋"/>
          <w:bCs/>
          <w:color w:val="000000"/>
          <w:sz w:val="32"/>
          <w:szCs w:val="32"/>
        </w:rPr>
        <w:t>录健康状况和活动轨迹，并如实上报。</w:t>
      </w:r>
    </w:p>
    <w:p>
      <w:pPr>
        <w:spacing w:line="600" w:lineRule="exact"/>
        <w:ind w:firstLine="643" w:firstLineChars="200"/>
        <w:rPr>
          <w:rFonts w:ascii="仿宋" w:hAnsi="仿宋" w:eastAsia="仿宋"/>
          <w:b/>
          <w:bCs/>
          <w:kern w:val="0"/>
          <w:sz w:val="32"/>
          <w:szCs w:val="32"/>
        </w:rPr>
      </w:pPr>
      <w:r>
        <w:rPr>
          <w:rFonts w:hint="eastAsia" w:ascii="仿宋" w:hAnsi="仿宋" w:eastAsia="仿宋"/>
          <w:b/>
          <w:bCs/>
          <w:kern w:val="0"/>
          <w:sz w:val="32"/>
          <w:szCs w:val="32"/>
        </w:rPr>
        <w:t>（二）提交</w:t>
      </w:r>
      <w:r>
        <w:rPr>
          <w:rFonts w:hint="eastAsia" w:ascii="仿宋" w:hAnsi="仿宋" w:eastAsia="仿宋"/>
          <w:b/>
          <w:bCs/>
          <w:kern w:val="0"/>
          <w:sz w:val="32"/>
          <w:szCs w:val="32"/>
          <w:lang w:val="en-US" w:eastAsia="zh-CN"/>
        </w:rPr>
        <w:t>来</w:t>
      </w:r>
      <w:r>
        <w:rPr>
          <w:rFonts w:hint="eastAsia" w:ascii="仿宋" w:hAnsi="仿宋" w:eastAsia="仿宋"/>
          <w:b/>
          <w:bCs/>
          <w:kern w:val="0"/>
          <w:sz w:val="32"/>
          <w:szCs w:val="32"/>
        </w:rPr>
        <w:t>校申请</w:t>
      </w:r>
    </w:p>
    <w:p>
      <w:pPr>
        <w:widowControl/>
        <w:spacing w:line="600" w:lineRule="exact"/>
        <w:ind w:firstLine="640" w:firstLineChars="200"/>
        <w:rPr>
          <w:rFonts w:ascii="仿宋" w:hAnsi="仿宋" w:eastAsia="仿宋"/>
          <w:kern w:val="0"/>
          <w:sz w:val="32"/>
          <w:szCs w:val="32"/>
        </w:rPr>
      </w:pPr>
      <w:r>
        <w:rPr>
          <w:rFonts w:hint="eastAsia" w:ascii="仿宋" w:hAnsi="仿宋" w:eastAsia="仿宋"/>
          <w:kern w:val="0"/>
          <w:sz w:val="32"/>
          <w:szCs w:val="32"/>
        </w:rPr>
        <w:t>各</w:t>
      </w:r>
      <w:r>
        <w:rPr>
          <w:rFonts w:hint="eastAsia" w:ascii="仿宋" w:hAnsi="仿宋" w:eastAsia="仿宋"/>
          <w:kern w:val="0"/>
          <w:sz w:val="32"/>
          <w:szCs w:val="32"/>
          <w:lang w:val="en-US" w:eastAsia="zh-CN"/>
        </w:rPr>
        <w:t>参赛院校</w:t>
      </w:r>
      <w:r>
        <w:rPr>
          <w:rFonts w:hint="eastAsia" w:ascii="仿宋" w:hAnsi="仿宋" w:eastAsia="仿宋"/>
          <w:kern w:val="0"/>
          <w:sz w:val="32"/>
          <w:szCs w:val="32"/>
        </w:rPr>
        <w:t>将按规定精确通知到</w:t>
      </w:r>
      <w:r>
        <w:rPr>
          <w:rFonts w:hint="eastAsia" w:ascii="仿宋" w:hAnsi="仿宋" w:eastAsia="仿宋"/>
          <w:kern w:val="0"/>
          <w:sz w:val="32"/>
          <w:szCs w:val="32"/>
          <w:lang w:val="en-US" w:eastAsia="zh-CN"/>
        </w:rPr>
        <w:t>参赛师生</w:t>
      </w:r>
      <w:r>
        <w:rPr>
          <w:rFonts w:hint="eastAsia" w:ascii="仿宋" w:hAnsi="仿宋" w:eastAsia="仿宋"/>
          <w:kern w:val="0"/>
          <w:sz w:val="32"/>
          <w:szCs w:val="32"/>
        </w:rPr>
        <w:t>，</w:t>
      </w:r>
      <w:r>
        <w:rPr>
          <w:rFonts w:hint="eastAsia" w:ascii="仿宋" w:hAnsi="仿宋" w:eastAsia="仿宋"/>
          <w:kern w:val="0"/>
          <w:sz w:val="32"/>
          <w:szCs w:val="32"/>
          <w:lang w:val="en-US" w:eastAsia="zh-CN"/>
        </w:rPr>
        <w:t>提前将参赛师生信息报我校组委会审批后，方可来校参赛</w:t>
      </w:r>
      <w:r>
        <w:rPr>
          <w:rFonts w:hint="eastAsia" w:ascii="仿宋" w:hAnsi="仿宋" w:eastAsia="仿宋"/>
          <w:kern w:val="0"/>
          <w:sz w:val="32"/>
          <w:szCs w:val="32"/>
        </w:rPr>
        <w:t>。</w:t>
      </w:r>
    </w:p>
    <w:p>
      <w:pPr>
        <w:widowControl/>
        <w:spacing w:line="600" w:lineRule="exact"/>
        <w:ind w:firstLine="643" w:firstLineChars="200"/>
        <w:rPr>
          <w:rFonts w:hint="eastAsia" w:ascii="仿宋" w:hAnsi="仿宋" w:eastAsia="仿宋"/>
          <w:b/>
          <w:bCs/>
          <w:kern w:val="0"/>
          <w:sz w:val="32"/>
          <w:szCs w:val="32"/>
        </w:rPr>
      </w:pPr>
    </w:p>
    <w:p>
      <w:pPr>
        <w:widowControl/>
        <w:spacing w:line="600" w:lineRule="exact"/>
        <w:ind w:firstLine="643" w:firstLineChars="200"/>
        <w:rPr>
          <w:rFonts w:ascii="仿宋" w:hAnsi="仿宋" w:eastAsia="仿宋"/>
          <w:b/>
          <w:bCs/>
          <w:kern w:val="0"/>
          <w:sz w:val="32"/>
          <w:szCs w:val="32"/>
        </w:rPr>
      </w:pPr>
      <w:r>
        <w:rPr>
          <w:rFonts w:hint="eastAsia" w:ascii="仿宋" w:hAnsi="仿宋" w:eastAsia="仿宋"/>
          <w:b/>
          <w:bCs/>
          <w:kern w:val="0"/>
          <w:sz w:val="32"/>
          <w:szCs w:val="32"/>
        </w:rPr>
        <w:t>（三）规划行程</w:t>
      </w:r>
    </w:p>
    <w:p>
      <w:pPr>
        <w:widowControl/>
        <w:spacing w:line="600" w:lineRule="exact"/>
        <w:ind w:firstLine="640" w:firstLineChars="200"/>
        <w:rPr>
          <w:rFonts w:ascii="仿宋" w:hAnsi="仿宋" w:eastAsia="仿宋"/>
          <w:kern w:val="0"/>
          <w:sz w:val="32"/>
          <w:szCs w:val="32"/>
        </w:rPr>
      </w:pPr>
      <w:r>
        <w:rPr>
          <w:rFonts w:hint="eastAsia" w:ascii="仿宋" w:hAnsi="仿宋" w:eastAsia="仿宋"/>
          <w:kern w:val="0"/>
          <w:sz w:val="32"/>
          <w:szCs w:val="32"/>
        </w:rPr>
        <w:t>符合</w:t>
      </w:r>
      <w:r>
        <w:rPr>
          <w:rFonts w:hint="eastAsia" w:ascii="仿宋" w:hAnsi="仿宋" w:eastAsia="仿宋"/>
          <w:kern w:val="0"/>
          <w:sz w:val="32"/>
          <w:szCs w:val="32"/>
          <w:lang w:val="en-US" w:eastAsia="zh-CN"/>
        </w:rPr>
        <w:t>来</w:t>
      </w:r>
      <w:r>
        <w:rPr>
          <w:rFonts w:hint="eastAsia" w:ascii="仿宋" w:hAnsi="仿宋" w:eastAsia="仿宋"/>
          <w:kern w:val="0"/>
          <w:sz w:val="32"/>
          <w:szCs w:val="32"/>
        </w:rPr>
        <w:t>校条件的</w:t>
      </w:r>
      <w:r>
        <w:rPr>
          <w:rFonts w:hint="eastAsia" w:ascii="仿宋" w:hAnsi="仿宋" w:eastAsia="仿宋"/>
          <w:kern w:val="0"/>
          <w:sz w:val="32"/>
          <w:szCs w:val="32"/>
          <w:lang w:val="en-US" w:eastAsia="zh-CN"/>
        </w:rPr>
        <w:t>师生</w:t>
      </w:r>
      <w:r>
        <w:rPr>
          <w:rFonts w:hint="eastAsia" w:ascii="仿宋" w:hAnsi="仿宋" w:eastAsia="仿宋"/>
          <w:kern w:val="0"/>
          <w:sz w:val="32"/>
          <w:szCs w:val="32"/>
        </w:rPr>
        <w:t>要做好</w:t>
      </w:r>
      <w:r>
        <w:rPr>
          <w:rFonts w:hint="eastAsia" w:ascii="仿宋" w:hAnsi="仿宋" w:eastAsia="仿宋"/>
          <w:kern w:val="0"/>
          <w:sz w:val="32"/>
          <w:szCs w:val="32"/>
          <w:lang w:val="en-US" w:eastAsia="zh-CN"/>
        </w:rPr>
        <w:t>形成</w:t>
      </w:r>
      <w:r>
        <w:rPr>
          <w:rFonts w:hint="eastAsia" w:ascii="仿宋" w:hAnsi="仿宋" w:eastAsia="仿宋"/>
          <w:kern w:val="0"/>
          <w:sz w:val="32"/>
          <w:szCs w:val="32"/>
        </w:rPr>
        <w:t>计划，</w:t>
      </w:r>
      <w:r>
        <w:rPr>
          <w:rFonts w:hint="eastAsia" w:ascii="仿宋" w:hAnsi="仿宋" w:eastAsia="仿宋"/>
          <w:kern w:val="0"/>
          <w:sz w:val="32"/>
          <w:szCs w:val="32"/>
          <w:lang w:val="en-US" w:eastAsia="zh-CN"/>
        </w:rPr>
        <w:t>提前做好</w:t>
      </w:r>
      <w:r>
        <w:rPr>
          <w:rFonts w:hint="eastAsia" w:ascii="仿宋" w:hAnsi="仿宋" w:eastAsia="仿宋"/>
          <w:kern w:val="0"/>
          <w:sz w:val="32"/>
          <w:szCs w:val="32"/>
        </w:rPr>
        <w:t>好火车票、飞机票、车票购买安排，提前确定好行程信息，做好交通信息采集工作。</w:t>
      </w:r>
    </w:p>
    <w:bookmarkEnd w:id="0"/>
    <w:p>
      <w:pPr>
        <w:pStyle w:val="17"/>
        <w:widowControl/>
        <w:numPr>
          <w:ilvl w:val="0"/>
          <w:numId w:val="1"/>
        </w:numPr>
        <w:spacing w:line="600" w:lineRule="exact"/>
        <w:ind w:firstLineChars="0"/>
        <w:rPr>
          <w:rFonts w:ascii="黑体" w:hAnsi="黑体" w:eastAsia="黑体"/>
          <w:kern w:val="0"/>
          <w:sz w:val="32"/>
          <w:szCs w:val="32"/>
        </w:rPr>
      </w:pPr>
      <w:r>
        <w:rPr>
          <w:rFonts w:hint="eastAsia" w:ascii="黑体" w:hAnsi="黑体" w:eastAsia="黑体"/>
          <w:kern w:val="0"/>
          <w:sz w:val="32"/>
          <w:szCs w:val="32"/>
          <w:lang w:val="en-US" w:eastAsia="zh-CN"/>
        </w:rPr>
        <w:t>来</w:t>
      </w:r>
      <w:r>
        <w:rPr>
          <w:rFonts w:hint="eastAsia" w:ascii="黑体" w:hAnsi="黑体" w:eastAsia="黑体"/>
          <w:kern w:val="0"/>
          <w:sz w:val="32"/>
          <w:szCs w:val="32"/>
        </w:rPr>
        <w:t>校</w:t>
      </w:r>
      <w:r>
        <w:rPr>
          <w:rFonts w:hint="eastAsia" w:ascii="黑体" w:hAnsi="黑体" w:eastAsia="黑体"/>
          <w:kern w:val="0"/>
          <w:sz w:val="32"/>
          <w:szCs w:val="32"/>
          <w:lang w:val="en-US" w:eastAsia="zh-CN"/>
        </w:rPr>
        <w:t>参赛</w:t>
      </w:r>
      <w:r>
        <w:rPr>
          <w:rFonts w:hint="eastAsia" w:ascii="黑体" w:hAnsi="黑体" w:eastAsia="黑体"/>
          <w:kern w:val="0"/>
          <w:sz w:val="32"/>
          <w:szCs w:val="32"/>
        </w:rPr>
        <w:t>前准备和纪律要求</w:t>
      </w:r>
    </w:p>
    <w:p>
      <w:pPr>
        <w:widowControl/>
        <w:spacing w:line="600" w:lineRule="exact"/>
        <w:ind w:firstLine="640" w:firstLineChars="200"/>
        <w:jc w:val="left"/>
        <w:rPr>
          <w:rFonts w:ascii="仿宋" w:hAnsi="仿宋" w:eastAsia="仿宋"/>
          <w:kern w:val="0"/>
          <w:sz w:val="32"/>
          <w:szCs w:val="32"/>
        </w:rPr>
      </w:pPr>
      <w:r>
        <w:rPr>
          <w:rFonts w:hint="eastAsia" w:ascii="仿宋" w:hAnsi="仿宋" w:eastAsia="仿宋"/>
          <w:kern w:val="0"/>
          <w:sz w:val="32"/>
          <w:szCs w:val="32"/>
        </w:rPr>
        <w:t>（一）倡导准备好个人疫情防控物品（口罩、温度计、建议自备个人餐盒）。</w:t>
      </w:r>
    </w:p>
    <w:p>
      <w:pPr>
        <w:widowControl/>
        <w:spacing w:line="600" w:lineRule="exact"/>
        <w:ind w:firstLine="640" w:firstLineChars="200"/>
        <w:jc w:val="left"/>
        <w:rPr>
          <w:rFonts w:ascii="仿宋" w:hAnsi="仿宋" w:eastAsia="仿宋"/>
          <w:kern w:val="0"/>
          <w:sz w:val="32"/>
          <w:szCs w:val="32"/>
        </w:rPr>
      </w:pPr>
      <w:r>
        <w:rPr>
          <w:rFonts w:hint="eastAsia" w:ascii="仿宋" w:hAnsi="仿宋" w:eastAsia="仿宋"/>
          <w:kern w:val="0"/>
          <w:sz w:val="32"/>
          <w:szCs w:val="32"/>
        </w:rPr>
        <w:t>（二）准备好个人身份证明材料。返校学生返校前准备好相关身份证件（身份证、</w:t>
      </w:r>
      <w:r>
        <w:rPr>
          <w:rFonts w:hint="eastAsia" w:ascii="仿宋" w:hAnsi="仿宋" w:eastAsia="仿宋"/>
          <w:kern w:val="0"/>
          <w:sz w:val="32"/>
          <w:szCs w:val="32"/>
          <w:lang w:val="en-US" w:eastAsia="zh-CN"/>
        </w:rPr>
        <w:t>教师证、</w:t>
      </w:r>
      <w:r>
        <w:rPr>
          <w:rFonts w:hint="eastAsia" w:ascii="仿宋" w:hAnsi="仿宋" w:eastAsia="仿宋"/>
          <w:kern w:val="0"/>
          <w:sz w:val="32"/>
          <w:szCs w:val="32"/>
        </w:rPr>
        <w:t>学生证）。</w:t>
      </w:r>
    </w:p>
    <w:p>
      <w:pPr>
        <w:widowControl/>
        <w:spacing w:line="600" w:lineRule="exact"/>
        <w:ind w:firstLine="640" w:firstLineChars="200"/>
        <w:jc w:val="left"/>
        <w:rPr>
          <w:rFonts w:ascii="仿宋" w:hAnsi="仿宋" w:eastAsia="仿宋"/>
          <w:kern w:val="0"/>
          <w:sz w:val="32"/>
          <w:szCs w:val="32"/>
        </w:rPr>
      </w:pPr>
      <w:r>
        <w:rPr>
          <w:rFonts w:hint="eastAsia" w:ascii="仿宋" w:hAnsi="仿宋" w:eastAsia="仿宋"/>
          <w:kern w:val="0"/>
          <w:sz w:val="32"/>
          <w:szCs w:val="32"/>
        </w:rPr>
        <w:t>（三）申办使用健康码。返校学生要主动申办和使用健康码（相应地区或广西健康码），作为返校途中和进入校园的重要健康凭证。</w:t>
      </w:r>
    </w:p>
    <w:p>
      <w:pPr>
        <w:widowControl/>
        <w:spacing w:line="600" w:lineRule="exact"/>
        <w:ind w:firstLine="640" w:firstLineChars="200"/>
        <w:jc w:val="left"/>
        <w:rPr>
          <w:rFonts w:ascii="仿宋" w:hAnsi="仿宋" w:eastAsia="仿宋"/>
          <w:kern w:val="0"/>
          <w:sz w:val="32"/>
          <w:szCs w:val="32"/>
        </w:rPr>
      </w:pPr>
      <w:r>
        <w:rPr>
          <w:rFonts w:hint="eastAsia" w:ascii="仿宋" w:hAnsi="仿宋" w:eastAsia="仿宋"/>
          <w:kern w:val="0"/>
          <w:sz w:val="32"/>
          <w:szCs w:val="32"/>
        </w:rPr>
        <w:t>（四）做好个人健康档案的立档工作。返校前，学生要每天做好个人健康监测，</w:t>
      </w:r>
      <w:r>
        <w:rPr>
          <w:rFonts w:hint="eastAsia" w:ascii="仿宋" w:hAnsi="仿宋" w:eastAsia="仿宋"/>
          <w:kern w:val="0"/>
          <w:sz w:val="32"/>
          <w:szCs w:val="32"/>
          <w:lang w:val="en-US" w:eastAsia="zh-CN"/>
        </w:rPr>
        <w:t>来校</w:t>
      </w:r>
      <w:r>
        <w:rPr>
          <w:rFonts w:hint="eastAsia" w:ascii="仿宋" w:hAnsi="仿宋" w:eastAsia="仿宋"/>
          <w:kern w:val="0"/>
          <w:sz w:val="32"/>
          <w:szCs w:val="32"/>
        </w:rPr>
        <w:t>前14天内</w:t>
      </w:r>
      <w:r>
        <w:rPr>
          <w:rFonts w:hint="eastAsia" w:ascii="仿宋" w:hAnsi="仿宋" w:eastAsia="仿宋"/>
          <w:kern w:val="0"/>
          <w:sz w:val="32"/>
          <w:szCs w:val="32"/>
          <w:lang w:val="en-US" w:eastAsia="zh-CN"/>
        </w:rPr>
        <w:t>没有</w:t>
      </w:r>
      <w:r>
        <w:rPr>
          <w:rFonts w:hint="eastAsia" w:ascii="仿宋" w:hAnsi="仿宋" w:eastAsia="仿宋"/>
          <w:kern w:val="0"/>
          <w:sz w:val="32"/>
          <w:szCs w:val="32"/>
        </w:rPr>
        <w:t>健康信息的，一律不准</w:t>
      </w:r>
      <w:r>
        <w:rPr>
          <w:rFonts w:hint="eastAsia" w:ascii="仿宋" w:hAnsi="仿宋" w:eastAsia="仿宋"/>
          <w:kern w:val="0"/>
          <w:sz w:val="32"/>
          <w:szCs w:val="32"/>
          <w:lang w:val="en-US" w:eastAsia="zh-CN"/>
        </w:rPr>
        <w:t>来校竞赛</w:t>
      </w:r>
      <w:r>
        <w:rPr>
          <w:rFonts w:hint="eastAsia" w:ascii="仿宋" w:hAnsi="仿宋" w:eastAsia="仿宋"/>
          <w:kern w:val="0"/>
          <w:sz w:val="32"/>
          <w:szCs w:val="32"/>
        </w:rPr>
        <w:t>。</w:t>
      </w:r>
    </w:p>
    <w:p>
      <w:pPr>
        <w:pStyle w:val="17"/>
        <w:widowControl/>
        <w:numPr>
          <w:ilvl w:val="0"/>
          <w:numId w:val="1"/>
        </w:numPr>
        <w:spacing w:line="600" w:lineRule="exact"/>
        <w:ind w:firstLineChars="0"/>
        <w:rPr>
          <w:rFonts w:ascii="黑体" w:hAnsi="黑体" w:eastAsia="黑体"/>
          <w:kern w:val="0"/>
          <w:sz w:val="32"/>
          <w:szCs w:val="32"/>
        </w:rPr>
      </w:pPr>
      <w:r>
        <w:rPr>
          <w:rFonts w:hint="eastAsia" w:ascii="黑体" w:hAnsi="黑体" w:eastAsia="黑体"/>
          <w:kern w:val="0"/>
          <w:sz w:val="32"/>
          <w:szCs w:val="32"/>
          <w:lang w:val="en-US" w:eastAsia="zh-CN"/>
        </w:rPr>
        <w:t>竞赛</w:t>
      </w:r>
      <w:r>
        <w:rPr>
          <w:rFonts w:hint="eastAsia" w:ascii="黑体" w:hAnsi="黑体" w:eastAsia="黑体"/>
          <w:kern w:val="0"/>
          <w:sz w:val="32"/>
          <w:szCs w:val="32"/>
        </w:rPr>
        <w:t>日具体安排</w:t>
      </w:r>
    </w:p>
    <w:p>
      <w:pPr>
        <w:widowControl/>
        <w:spacing w:line="600" w:lineRule="exact"/>
        <w:ind w:firstLine="640" w:firstLineChars="200"/>
        <w:jc w:val="left"/>
        <w:rPr>
          <w:rFonts w:ascii="仿宋" w:hAnsi="仿宋" w:eastAsia="仿宋"/>
          <w:kern w:val="0"/>
          <w:sz w:val="32"/>
          <w:szCs w:val="32"/>
        </w:rPr>
      </w:pPr>
      <w:r>
        <w:rPr>
          <w:rFonts w:hint="eastAsia" w:ascii="仿宋" w:hAnsi="仿宋" w:eastAsia="仿宋"/>
          <w:kern w:val="0"/>
          <w:sz w:val="32"/>
          <w:szCs w:val="32"/>
        </w:rPr>
        <w:t>（一）</w:t>
      </w:r>
      <w:bookmarkStart w:id="1" w:name="_Hlk48929931"/>
      <w:r>
        <w:rPr>
          <w:rFonts w:hint="eastAsia" w:ascii="仿宋" w:hAnsi="仿宋" w:eastAsia="仿宋"/>
          <w:kern w:val="0"/>
          <w:sz w:val="32"/>
          <w:szCs w:val="32"/>
        </w:rPr>
        <w:t>报到</w:t>
      </w:r>
      <w:r>
        <w:rPr>
          <w:rFonts w:hint="eastAsia" w:ascii="仿宋" w:hAnsi="仿宋" w:eastAsia="仿宋"/>
          <w:kern w:val="0"/>
          <w:sz w:val="32"/>
          <w:szCs w:val="32"/>
          <w:lang w:val="en-US" w:eastAsia="zh-CN"/>
        </w:rPr>
        <w:t>日</w:t>
      </w:r>
      <w:r>
        <w:rPr>
          <w:rFonts w:hint="eastAsia" w:ascii="仿宋" w:hAnsi="仿宋" w:eastAsia="仿宋"/>
          <w:kern w:val="0"/>
          <w:sz w:val="32"/>
          <w:szCs w:val="32"/>
        </w:rPr>
        <w:t>实施“一戴二测三查四核五通过”的入校流程。“一戴”入校前请</w:t>
      </w:r>
      <w:r>
        <w:rPr>
          <w:rFonts w:hint="eastAsia" w:ascii="仿宋" w:hAnsi="仿宋" w:eastAsia="仿宋"/>
          <w:kern w:val="0"/>
          <w:sz w:val="32"/>
          <w:szCs w:val="32"/>
          <w:lang w:val="en-US" w:eastAsia="zh-CN"/>
        </w:rPr>
        <w:t>参赛师生</w:t>
      </w:r>
      <w:r>
        <w:rPr>
          <w:rFonts w:ascii="仿宋" w:hAnsi="仿宋" w:eastAsia="仿宋"/>
          <w:kern w:val="0"/>
          <w:sz w:val="32"/>
          <w:szCs w:val="32"/>
        </w:rPr>
        <w:t>佩戴</w:t>
      </w:r>
      <w:r>
        <w:rPr>
          <w:rFonts w:hint="eastAsia" w:ascii="仿宋" w:hAnsi="仿宋" w:eastAsia="仿宋"/>
          <w:kern w:val="0"/>
          <w:sz w:val="32"/>
          <w:szCs w:val="32"/>
        </w:rPr>
        <w:t>好口罩，保持1米距离。“二测”测量体温。“三查”查验健康码。“四核”核验</w:t>
      </w:r>
      <w:r>
        <w:rPr>
          <w:rFonts w:hint="eastAsia" w:ascii="仿宋" w:hAnsi="仿宋" w:eastAsia="仿宋"/>
          <w:kern w:val="0"/>
          <w:sz w:val="32"/>
          <w:szCs w:val="32"/>
          <w:lang w:val="en-US" w:eastAsia="zh-CN"/>
        </w:rPr>
        <w:t>14日健康信息</w:t>
      </w:r>
      <w:r>
        <w:rPr>
          <w:rFonts w:hint="eastAsia" w:ascii="仿宋" w:hAnsi="仿宋" w:eastAsia="仿宋"/>
          <w:kern w:val="0"/>
          <w:sz w:val="32"/>
          <w:szCs w:val="32"/>
        </w:rPr>
        <w:t>。“五通过”通过以上流程进入学校。</w:t>
      </w:r>
      <w:bookmarkEnd w:id="1"/>
    </w:p>
    <w:p>
      <w:pPr>
        <w:widowControl/>
        <w:spacing w:line="600" w:lineRule="exact"/>
        <w:ind w:firstLine="640" w:firstLineChars="200"/>
        <w:jc w:val="left"/>
        <w:rPr>
          <w:rFonts w:ascii="仿宋" w:hAnsi="仿宋" w:eastAsia="仿宋"/>
          <w:kern w:val="0"/>
          <w:sz w:val="32"/>
          <w:szCs w:val="32"/>
        </w:rPr>
      </w:pPr>
      <w:r>
        <w:rPr>
          <w:rFonts w:hint="eastAsia" w:ascii="仿宋" w:hAnsi="仿宋" w:eastAsia="仿宋"/>
          <w:kern w:val="0"/>
          <w:sz w:val="32"/>
          <w:szCs w:val="32"/>
        </w:rPr>
        <w:t>（二）</w:t>
      </w:r>
      <w:r>
        <w:rPr>
          <w:rFonts w:hint="eastAsia" w:ascii="仿宋" w:hAnsi="仿宋" w:eastAsia="仿宋"/>
          <w:kern w:val="0"/>
          <w:sz w:val="32"/>
          <w:szCs w:val="32"/>
          <w:lang w:val="en-US" w:eastAsia="zh-CN"/>
        </w:rPr>
        <w:t>参赛期间</w:t>
      </w:r>
      <w:r>
        <w:rPr>
          <w:rFonts w:hint="eastAsia" w:ascii="仿宋" w:hAnsi="仿宋" w:eastAsia="仿宋"/>
          <w:kern w:val="0"/>
          <w:sz w:val="32"/>
          <w:szCs w:val="32"/>
        </w:rPr>
        <w:t>发现有发热、咳嗽等疑似症状的，须主动配合</w:t>
      </w:r>
      <w:r>
        <w:rPr>
          <w:rFonts w:hint="eastAsia" w:ascii="仿宋" w:hAnsi="仿宋" w:eastAsia="仿宋"/>
          <w:kern w:val="0"/>
          <w:sz w:val="32"/>
          <w:szCs w:val="32"/>
          <w:lang w:val="en-US" w:eastAsia="zh-CN"/>
        </w:rPr>
        <w:t>承办方</w:t>
      </w:r>
      <w:r>
        <w:rPr>
          <w:rFonts w:hint="eastAsia" w:ascii="仿宋" w:hAnsi="仿宋" w:eastAsia="仿宋"/>
          <w:kern w:val="0"/>
          <w:sz w:val="32"/>
          <w:szCs w:val="32"/>
        </w:rPr>
        <w:t>按照相关流程进行处置。</w:t>
      </w:r>
    </w:p>
    <w:p>
      <w:pPr>
        <w:widowControl/>
        <w:spacing w:line="600" w:lineRule="exact"/>
        <w:ind w:firstLine="640" w:firstLineChars="200"/>
        <w:jc w:val="left"/>
        <w:rPr>
          <w:rFonts w:ascii="仿宋" w:hAnsi="仿宋" w:eastAsia="仿宋"/>
          <w:kern w:val="0"/>
          <w:sz w:val="32"/>
          <w:szCs w:val="32"/>
        </w:rPr>
      </w:pPr>
      <w:r>
        <w:rPr>
          <w:rFonts w:hint="eastAsia" w:ascii="仿宋" w:hAnsi="仿宋" w:eastAsia="仿宋"/>
          <w:color w:val="000000"/>
          <w:kern w:val="0"/>
          <w:sz w:val="32"/>
          <w:szCs w:val="32"/>
        </w:rPr>
        <w:t>（三）</w:t>
      </w:r>
      <w:r>
        <w:rPr>
          <w:rFonts w:hint="eastAsia" w:ascii="仿宋" w:hAnsi="仿宋" w:eastAsia="仿宋"/>
          <w:color w:val="000000"/>
          <w:kern w:val="0"/>
          <w:sz w:val="32"/>
          <w:szCs w:val="32"/>
          <w:lang w:val="en-US" w:eastAsia="zh-CN"/>
        </w:rPr>
        <w:t>进入校园的参赛师生</w:t>
      </w:r>
      <w:r>
        <w:rPr>
          <w:rFonts w:hint="eastAsia" w:ascii="仿宋" w:hAnsi="仿宋" w:eastAsia="仿宋"/>
          <w:color w:val="000000"/>
          <w:kern w:val="0"/>
          <w:sz w:val="32"/>
          <w:szCs w:val="32"/>
        </w:rPr>
        <w:t>只能从秀厢大道行健文理学院东、西校门进入校园。</w:t>
      </w:r>
      <w:r>
        <w:rPr>
          <w:rFonts w:hint="eastAsia" w:ascii="仿宋" w:hAnsi="仿宋" w:eastAsia="仿宋"/>
          <w:kern w:val="0"/>
          <w:sz w:val="32"/>
          <w:szCs w:val="32"/>
        </w:rPr>
        <w:t>送行车辆在学校门口即停即走，</w:t>
      </w:r>
      <w:r>
        <w:rPr>
          <w:rFonts w:hint="eastAsia" w:ascii="仿宋" w:hAnsi="仿宋" w:eastAsia="仿宋"/>
          <w:kern w:val="0"/>
          <w:sz w:val="32"/>
          <w:szCs w:val="32"/>
          <w:lang w:val="en-US" w:eastAsia="zh-CN"/>
        </w:rPr>
        <w:t>师生</w:t>
      </w:r>
      <w:r>
        <w:rPr>
          <w:rFonts w:hint="eastAsia" w:ascii="仿宋" w:hAnsi="仿宋" w:eastAsia="仿宋"/>
          <w:kern w:val="0"/>
          <w:sz w:val="32"/>
          <w:szCs w:val="32"/>
        </w:rPr>
        <w:t>自行进入校园，请给予理解。</w:t>
      </w:r>
    </w:p>
    <w:p>
      <w:pPr>
        <w:widowControl/>
        <w:jc w:val="left"/>
        <w:rPr>
          <w:rFonts w:hint="eastAsia" w:ascii="仿宋" w:hAnsi="仿宋" w:eastAsia="仿宋"/>
          <w:kern w:val="0"/>
          <w:sz w:val="32"/>
          <w:szCs w:val="32"/>
        </w:rPr>
      </w:pPr>
      <w:r>
        <w:rPr>
          <w:rFonts w:hint="eastAsia" w:ascii="仿宋" w:hAnsi="仿宋" w:eastAsia="仿宋"/>
          <w:kern w:val="0"/>
          <w:sz w:val="32"/>
          <w:szCs w:val="32"/>
        </w:rPr>
        <w:drawing>
          <wp:inline distT="0" distB="0" distL="0" distR="0">
            <wp:extent cx="5939790" cy="3949700"/>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39790" cy="3949700"/>
                    </a:xfrm>
                    <a:prstGeom prst="rect">
                      <a:avLst/>
                    </a:prstGeom>
                  </pic:spPr>
                </pic:pic>
              </a:graphicData>
            </a:graphic>
          </wp:inline>
        </w:drawing>
      </w:r>
    </w:p>
    <w:p>
      <w:pPr>
        <w:widowControl/>
        <w:jc w:val="left"/>
        <w:rPr>
          <w:rFonts w:hint="eastAsia" w:ascii="仿宋" w:hAnsi="仿宋" w:eastAsia="仿宋"/>
          <w:kern w:val="0"/>
          <w:sz w:val="32"/>
          <w:szCs w:val="32"/>
        </w:rPr>
      </w:pPr>
    </w:p>
    <w:p>
      <w:pPr>
        <w:widowControl/>
        <w:jc w:val="left"/>
        <w:rPr>
          <w:rFonts w:hint="eastAsia" w:ascii="仿宋" w:hAnsi="仿宋" w:eastAsia="仿宋"/>
          <w:kern w:val="0"/>
          <w:sz w:val="32"/>
          <w:szCs w:val="32"/>
        </w:rPr>
      </w:pPr>
    </w:p>
    <w:p>
      <w:pPr>
        <w:pStyle w:val="17"/>
        <w:keepNext w:val="0"/>
        <w:keepLines w:val="0"/>
        <w:pageBreakBefore w:val="0"/>
        <w:widowControl/>
        <w:numPr>
          <w:ilvl w:val="0"/>
          <w:numId w:val="1"/>
        </w:numPr>
        <w:kinsoku/>
        <w:wordWrap/>
        <w:overflowPunct/>
        <w:topLinePunct w:val="0"/>
        <w:autoSpaceDE/>
        <w:autoSpaceDN/>
        <w:bidi w:val="0"/>
        <w:adjustRightInd/>
        <w:snapToGrid/>
        <w:spacing w:line="240" w:lineRule="auto"/>
        <w:ind w:left="1361" w:firstLineChars="0"/>
        <w:textAlignment w:val="auto"/>
        <w:rPr>
          <w:rFonts w:ascii="黑体" w:hAnsi="黑体" w:eastAsia="黑体"/>
          <w:kern w:val="0"/>
          <w:sz w:val="32"/>
          <w:szCs w:val="32"/>
        </w:rPr>
      </w:pPr>
      <w:r>
        <w:rPr>
          <w:rFonts w:hint="eastAsia" w:ascii="黑体" w:hAnsi="黑体" w:eastAsia="黑体"/>
          <w:kern w:val="0"/>
          <w:sz w:val="32"/>
          <w:szCs w:val="32"/>
          <w:lang w:val="en-US" w:eastAsia="zh-CN"/>
        </w:rPr>
        <w:t>参赛一般流程</w:t>
      </w:r>
    </w:p>
    <w:p>
      <w:pPr>
        <w:pStyle w:val="17"/>
        <w:keepNext w:val="0"/>
        <w:keepLines w:val="0"/>
        <w:pageBreakBefore w:val="0"/>
        <w:widowControl/>
        <w:numPr>
          <w:numId w:val="0"/>
        </w:numPr>
        <w:kinsoku/>
        <w:wordWrap/>
        <w:overflowPunct/>
        <w:topLinePunct w:val="0"/>
        <w:autoSpaceDE/>
        <w:autoSpaceDN/>
        <w:bidi w:val="0"/>
        <w:adjustRightInd/>
        <w:snapToGrid/>
        <w:spacing w:line="240" w:lineRule="auto"/>
        <w:jc w:val="both"/>
        <w:textAlignment w:val="auto"/>
      </w:pPr>
      <w:r>
        <w:drawing>
          <wp:inline distT="0" distB="0" distL="114300" distR="114300">
            <wp:extent cx="5915660" cy="2793365"/>
            <wp:effectExtent l="0" t="0" r="8890" b="698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5"/>
                    <a:stretch>
                      <a:fillRect/>
                    </a:stretch>
                  </pic:blipFill>
                  <pic:spPr>
                    <a:xfrm>
                      <a:off x="0" y="0"/>
                      <a:ext cx="5915660" cy="2793365"/>
                    </a:xfrm>
                    <a:prstGeom prst="rect">
                      <a:avLst/>
                    </a:prstGeom>
                    <a:noFill/>
                    <a:ln>
                      <a:noFill/>
                    </a:ln>
                  </pic:spPr>
                </pic:pic>
              </a:graphicData>
            </a:graphic>
          </wp:inline>
        </w:drawing>
      </w:r>
    </w:p>
    <w:p>
      <w:pPr>
        <w:pStyle w:val="17"/>
        <w:keepNext w:val="0"/>
        <w:keepLines w:val="0"/>
        <w:pageBreakBefore w:val="0"/>
        <w:widowControl/>
        <w:numPr>
          <w:numId w:val="0"/>
        </w:numPr>
        <w:kinsoku/>
        <w:wordWrap/>
        <w:overflowPunct/>
        <w:topLinePunct w:val="0"/>
        <w:autoSpaceDE/>
        <w:autoSpaceDN/>
        <w:bidi w:val="0"/>
        <w:adjustRightInd/>
        <w:snapToGrid/>
        <w:spacing w:line="240" w:lineRule="auto"/>
        <w:jc w:val="both"/>
        <w:textAlignment w:val="auto"/>
      </w:pPr>
      <w:r>
        <w:drawing>
          <wp:inline distT="0" distB="0" distL="114300" distR="114300">
            <wp:extent cx="5934075" cy="7115175"/>
            <wp:effectExtent l="0" t="0" r="9525" b="952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
                    <a:stretch>
                      <a:fillRect/>
                    </a:stretch>
                  </pic:blipFill>
                  <pic:spPr>
                    <a:xfrm>
                      <a:off x="0" y="0"/>
                      <a:ext cx="5934075" cy="7115175"/>
                    </a:xfrm>
                    <a:prstGeom prst="rect">
                      <a:avLst/>
                    </a:prstGeom>
                    <a:noFill/>
                    <a:ln>
                      <a:noFill/>
                    </a:ln>
                  </pic:spPr>
                </pic:pic>
              </a:graphicData>
            </a:graphic>
          </wp:inline>
        </w:drawing>
      </w:r>
    </w:p>
    <w:p>
      <w:pPr>
        <w:pStyle w:val="17"/>
        <w:widowControl/>
        <w:numPr>
          <w:numId w:val="0"/>
        </w:numPr>
        <w:spacing w:line="600" w:lineRule="exact"/>
        <w:ind w:left="643" w:leftChars="0"/>
        <w:rPr>
          <w:rFonts w:ascii="黑体" w:hAnsi="黑体" w:eastAsia="黑体"/>
          <w:kern w:val="0"/>
          <w:sz w:val="32"/>
          <w:szCs w:val="32"/>
        </w:rPr>
      </w:pPr>
    </w:p>
    <w:p>
      <w:pPr>
        <w:pStyle w:val="17"/>
        <w:widowControl/>
        <w:numPr>
          <w:ilvl w:val="0"/>
          <w:numId w:val="1"/>
        </w:numPr>
        <w:spacing w:line="600" w:lineRule="exact"/>
        <w:ind w:firstLineChars="0"/>
        <w:rPr>
          <w:rFonts w:ascii="黑体" w:hAnsi="黑体" w:eastAsia="黑体"/>
          <w:kern w:val="0"/>
          <w:sz w:val="32"/>
          <w:szCs w:val="32"/>
        </w:rPr>
      </w:pPr>
      <w:r>
        <w:rPr>
          <w:rFonts w:hint="eastAsia" w:ascii="黑体" w:hAnsi="黑体" w:eastAsia="黑体"/>
          <w:kern w:val="0"/>
          <w:sz w:val="32"/>
          <w:szCs w:val="32"/>
          <w:lang w:val="en-US" w:eastAsia="zh-CN"/>
        </w:rPr>
        <w:t>入校</w:t>
      </w:r>
      <w:r>
        <w:rPr>
          <w:rFonts w:hint="eastAsia" w:ascii="黑体" w:hAnsi="黑体" w:eastAsia="黑体"/>
          <w:kern w:val="0"/>
          <w:sz w:val="32"/>
          <w:szCs w:val="32"/>
        </w:rPr>
        <w:t>注意事项</w:t>
      </w:r>
    </w:p>
    <w:p>
      <w:pPr>
        <w:widowControl/>
        <w:spacing w:line="600" w:lineRule="exact"/>
        <w:ind w:firstLine="640" w:firstLineChars="200"/>
        <w:jc w:val="left"/>
        <w:rPr>
          <w:rFonts w:ascii="仿宋" w:hAnsi="仿宋" w:eastAsia="仿宋"/>
          <w:kern w:val="0"/>
          <w:sz w:val="32"/>
          <w:szCs w:val="32"/>
        </w:rPr>
      </w:pPr>
      <w:r>
        <w:rPr>
          <w:rFonts w:hint="eastAsia" w:ascii="仿宋" w:hAnsi="仿宋" w:eastAsia="仿宋"/>
          <w:kern w:val="0"/>
          <w:sz w:val="32"/>
          <w:szCs w:val="32"/>
        </w:rPr>
        <w:t>（一）严禁任何人擅自</w:t>
      </w:r>
      <w:r>
        <w:rPr>
          <w:rFonts w:hint="eastAsia" w:ascii="仿宋" w:hAnsi="仿宋" w:eastAsia="仿宋"/>
          <w:kern w:val="0"/>
          <w:sz w:val="32"/>
          <w:szCs w:val="32"/>
          <w:lang w:val="en-US" w:eastAsia="zh-CN"/>
        </w:rPr>
        <w:t>进入校园</w:t>
      </w:r>
      <w:r>
        <w:rPr>
          <w:rFonts w:hint="eastAsia" w:ascii="仿宋" w:hAnsi="仿宋" w:eastAsia="仿宋"/>
          <w:kern w:val="0"/>
          <w:sz w:val="32"/>
          <w:szCs w:val="32"/>
        </w:rPr>
        <w:t>。对未经同意擅自</w:t>
      </w:r>
      <w:r>
        <w:rPr>
          <w:rFonts w:hint="eastAsia" w:ascii="仿宋" w:hAnsi="仿宋" w:eastAsia="仿宋"/>
          <w:kern w:val="0"/>
          <w:sz w:val="32"/>
          <w:szCs w:val="32"/>
          <w:lang w:val="en-US" w:eastAsia="zh-CN"/>
        </w:rPr>
        <w:t>进入</w:t>
      </w:r>
      <w:r>
        <w:rPr>
          <w:rFonts w:hint="eastAsia" w:ascii="仿宋" w:hAnsi="仿宋" w:eastAsia="仿宋"/>
          <w:kern w:val="0"/>
          <w:sz w:val="32"/>
          <w:szCs w:val="32"/>
        </w:rPr>
        <w:t>的</w:t>
      </w:r>
      <w:r>
        <w:rPr>
          <w:rFonts w:hint="eastAsia" w:ascii="仿宋" w:hAnsi="仿宋" w:eastAsia="仿宋"/>
          <w:kern w:val="0"/>
          <w:sz w:val="32"/>
          <w:szCs w:val="32"/>
          <w:lang w:val="en-US" w:eastAsia="zh-CN"/>
        </w:rPr>
        <w:t>人员</w:t>
      </w:r>
      <w:r>
        <w:rPr>
          <w:rFonts w:hint="eastAsia" w:ascii="仿宋" w:hAnsi="仿宋" w:eastAsia="仿宋"/>
          <w:kern w:val="0"/>
          <w:sz w:val="32"/>
          <w:szCs w:val="32"/>
        </w:rPr>
        <w:t>，</w:t>
      </w:r>
      <w:r>
        <w:rPr>
          <w:rFonts w:hint="eastAsia" w:ascii="仿宋" w:hAnsi="仿宋" w:eastAsia="仿宋"/>
          <w:kern w:val="0"/>
          <w:sz w:val="32"/>
          <w:szCs w:val="32"/>
          <w:lang w:val="en-US" w:eastAsia="zh-CN"/>
        </w:rPr>
        <w:t>按照</w:t>
      </w:r>
      <w:r>
        <w:rPr>
          <w:rFonts w:hint="eastAsia" w:ascii="仿宋" w:hAnsi="仿宋" w:eastAsia="仿宋"/>
          <w:kern w:val="0"/>
          <w:sz w:val="32"/>
          <w:szCs w:val="32"/>
        </w:rPr>
        <w:t>有关规定</w:t>
      </w:r>
      <w:r>
        <w:rPr>
          <w:rFonts w:hint="eastAsia" w:ascii="仿宋" w:hAnsi="仿宋" w:eastAsia="仿宋"/>
          <w:kern w:val="0"/>
          <w:sz w:val="32"/>
          <w:szCs w:val="32"/>
          <w:lang w:val="en-US" w:eastAsia="zh-CN"/>
        </w:rPr>
        <w:t>严肃</w:t>
      </w:r>
      <w:r>
        <w:rPr>
          <w:rFonts w:hint="eastAsia" w:ascii="仿宋" w:hAnsi="仿宋" w:eastAsia="仿宋"/>
          <w:kern w:val="0"/>
          <w:sz w:val="32"/>
          <w:szCs w:val="32"/>
        </w:rPr>
        <w:t>处理。</w:t>
      </w:r>
    </w:p>
    <w:p>
      <w:pPr>
        <w:widowControl/>
        <w:spacing w:line="600" w:lineRule="exact"/>
        <w:ind w:firstLine="640" w:firstLineChars="200"/>
        <w:jc w:val="left"/>
        <w:rPr>
          <w:rFonts w:ascii="仿宋" w:hAnsi="仿宋" w:eastAsia="仿宋"/>
          <w:kern w:val="0"/>
          <w:sz w:val="32"/>
          <w:szCs w:val="32"/>
        </w:rPr>
      </w:pPr>
      <w:r>
        <w:rPr>
          <w:rFonts w:hint="eastAsia" w:ascii="仿宋" w:hAnsi="仿宋" w:eastAsia="仿宋"/>
          <w:kern w:val="0"/>
          <w:sz w:val="32"/>
          <w:szCs w:val="32"/>
        </w:rPr>
        <w:t>（二）做好</w:t>
      </w:r>
      <w:r>
        <w:rPr>
          <w:rFonts w:hint="eastAsia" w:ascii="仿宋" w:hAnsi="仿宋" w:eastAsia="仿宋"/>
          <w:kern w:val="0"/>
          <w:sz w:val="32"/>
          <w:szCs w:val="32"/>
          <w:lang w:val="en-US" w:eastAsia="zh-CN"/>
        </w:rPr>
        <w:t>入校</w:t>
      </w:r>
      <w:r>
        <w:rPr>
          <w:rFonts w:hint="eastAsia" w:ascii="仿宋" w:hAnsi="仿宋" w:eastAsia="仿宋"/>
          <w:kern w:val="0"/>
          <w:sz w:val="32"/>
          <w:szCs w:val="32"/>
        </w:rPr>
        <w:t>个人防护，</w:t>
      </w:r>
      <w:r>
        <w:rPr>
          <w:rFonts w:hint="eastAsia" w:ascii="仿宋" w:hAnsi="仿宋" w:eastAsia="仿宋" w:cs="仿宋"/>
          <w:color w:val="000000"/>
          <w:sz w:val="32"/>
          <w:szCs w:val="32"/>
          <w:lang w:val="zh-TW" w:bidi="zh-TW"/>
        </w:rPr>
        <w:t>减少与他员交流接触，避免聚集，尽量避免用手触摸公共交通工具上物品；要配合途经地、交通工具</w:t>
      </w:r>
      <w:r>
        <w:rPr>
          <w:rFonts w:hint="eastAsia" w:ascii="仿宋" w:hAnsi="仿宋" w:eastAsia="仿宋" w:cs="仿宋"/>
          <w:sz w:val="32"/>
          <w:szCs w:val="32"/>
          <w:lang w:val="zh-TW" w:bidi="zh-TW"/>
        </w:rPr>
        <w:t>管理部门采取的疫情防控措施</w:t>
      </w:r>
      <w:r>
        <w:rPr>
          <w:rFonts w:hint="eastAsia" w:ascii="仿宋" w:hAnsi="仿宋" w:eastAsia="仿宋"/>
          <w:kern w:val="0"/>
          <w:sz w:val="32"/>
          <w:szCs w:val="32"/>
        </w:rPr>
        <w:t>。出现发热或其他不适症状的，应</w:t>
      </w:r>
      <w:r>
        <w:rPr>
          <w:rFonts w:hint="eastAsia" w:ascii="仿宋" w:hAnsi="仿宋" w:eastAsia="仿宋"/>
          <w:kern w:val="0"/>
          <w:sz w:val="32"/>
          <w:szCs w:val="32"/>
          <w:lang w:val="en-US" w:eastAsia="zh-CN"/>
        </w:rPr>
        <w:t>主动上报</w:t>
      </w:r>
      <w:r>
        <w:rPr>
          <w:rFonts w:hint="eastAsia" w:ascii="仿宋" w:hAnsi="仿宋" w:eastAsia="仿宋"/>
          <w:kern w:val="0"/>
          <w:sz w:val="32"/>
          <w:szCs w:val="32"/>
        </w:rPr>
        <w:t>，并及时到就近医院就医排查。</w:t>
      </w:r>
    </w:p>
    <w:p>
      <w:pPr>
        <w:widowControl/>
        <w:spacing w:line="600" w:lineRule="exact"/>
        <w:ind w:firstLine="640" w:firstLineChars="200"/>
        <w:jc w:val="left"/>
        <w:rPr>
          <w:rFonts w:ascii="仿宋" w:hAnsi="仿宋" w:eastAsia="仿宋"/>
          <w:kern w:val="0"/>
          <w:sz w:val="32"/>
          <w:szCs w:val="32"/>
        </w:rPr>
      </w:pPr>
      <w:r>
        <w:rPr>
          <w:rFonts w:hint="eastAsia" w:ascii="仿宋" w:hAnsi="仿宋" w:eastAsia="仿宋"/>
          <w:kern w:val="0"/>
          <w:sz w:val="32"/>
          <w:szCs w:val="32"/>
        </w:rPr>
        <w:t>（三）疫情防控期间，</w:t>
      </w:r>
      <w:r>
        <w:rPr>
          <w:rFonts w:hint="eastAsia" w:ascii="仿宋" w:hAnsi="仿宋" w:eastAsia="仿宋" w:cs="仿宋"/>
          <w:color w:val="000000"/>
          <w:sz w:val="32"/>
          <w:szCs w:val="32"/>
        </w:rPr>
        <w:t>严格落实进出校审批登记制度</w:t>
      </w:r>
      <w:r>
        <w:rPr>
          <w:rFonts w:hint="eastAsia" w:ascii="仿宋" w:hAnsi="仿宋" w:eastAsia="仿宋"/>
          <w:kern w:val="0"/>
          <w:sz w:val="32"/>
          <w:szCs w:val="32"/>
        </w:rPr>
        <w:t>，凡不服从管理，违反</w:t>
      </w:r>
      <w:r>
        <w:rPr>
          <w:rFonts w:hint="eastAsia" w:ascii="仿宋" w:hAnsi="仿宋" w:eastAsia="仿宋"/>
          <w:kern w:val="0"/>
          <w:sz w:val="32"/>
          <w:szCs w:val="32"/>
          <w:lang w:val="en-US" w:eastAsia="zh-CN"/>
        </w:rPr>
        <w:t>我</w:t>
      </w:r>
      <w:r>
        <w:rPr>
          <w:rFonts w:hint="eastAsia" w:ascii="仿宋" w:hAnsi="仿宋" w:eastAsia="仿宋"/>
          <w:kern w:val="0"/>
          <w:sz w:val="32"/>
          <w:szCs w:val="32"/>
        </w:rPr>
        <w:t>校</w:t>
      </w:r>
      <w:r>
        <w:rPr>
          <w:rFonts w:hint="eastAsia" w:ascii="仿宋" w:hAnsi="仿宋" w:eastAsia="仿宋"/>
          <w:kern w:val="0"/>
          <w:sz w:val="32"/>
          <w:szCs w:val="32"/>
          <w:lang w:val="en-US" w:eastAsia="zh-CN"/>
        </w:rPr>
        <w:t>纪律和</w:t>
      </w:r>
      <w:r>
        <w:rPr>
          <w:rFonts w:hint="eastAsia" w:ascii="仿宋" w:hAnsi="仿宋" w:eastAsia="仿宋"/>
          <w:kern w:val="0"/>
          <w:sz w:val="32"/>
          <w:szCs w:val="32"/>
        </w:rPr>
        <w:t>疫情防控工作规定的，一律从严处理。</w:t>
      </w:r>
    </w:p>
    <w:p>
      <w:pPr>
        <w:widowControl/>
        <w:spacing w:line="600" w:lineRule="exact"/>
        <w:ind w:firstLine="640" w:firstLineChars="200"/>
        <w:jc w:val="left"/>
        <w:rPr>
          <w:rFonts w:ascii="仿宋" w:hAnsi="仿宋" w:eastAsia="仿宋"/>
          <w:kern w:val="0"/>
          <w:sz w:val="32"/>
          <w:szCs w:val="32"/>
        </w:rPr>
      </w:pPr>
      <w:r>
        <w:rPr>
          <w:rFonts w:hint="eastAsia" w:ascii="仿宋" w:hAnsi="仿宋" w:eastAsia="仿宋"/>
          <w:kern w:val="0"/>
          <w:sz w:val="32"/>
          <w:szCs w:val="32"/>
        </w:rPr>
        <w:t>（四）要严格遵守学校相关管理规定，若体温和健康状况出现异常，要及时向</w:t>
      </w:r>
      <w:r>
        <w:rPr>
          <w:rFonts w:hint="eastAsia" w:ascii="仿宋" w:hAnsi="仿宋" w:eastAsia="仿宋"/>
          <w:kern w:val="0"/>
          <w:sz w:val="32"/>
          <w:szCs w:val="32"/>
          <w:lang w:val="en-US" w:eastAsia="zh-CN"/>
        </w:rPr>
        <w:t>承办方工作人员</w:t>
      </w:r>
      <w:r>
        <w:rPr>
          <w:rFonts w:hint="eastAsia" w:ascii="仿宋" w:hAnsi="仿宋" w:eastAsia="仿宋"/>
          <w:kern w:val="0"/>
          <w:sz w:val="32"/>
          <w:szCs w:val="32"/>
        </w:rPr>
        <w:t>报告，并积极配合就医诊治、隔离观察等相应处置措施。</w:t>
      </w:r>
    </w:p>
    <w:p>
      <w:pPr>
        <w:widowControl/>
        <w:spacing w:line="600" w:lineRule="exact"/>
        <w:ind w:firstLine="640" w:firstLineChars="200"/>
        <w:jc w:val="left"/>
        <w:rPr>
          <w:rFonts w:ascii="仿宋" w:hAnsi="仿宋" w:eastAsia="仿宋"/>
          <w:kern w:val="0"/>
          <w:sz w:val="32"/>
          <w:szCs w:val="32"/>
        </w:rPr>
      </w:pPr>
      <w:r>
        <w:rPr>
          <w:rFonts w:hint="eastAsia" w:ascii="仿宋" w:hAnsi="仿宋" w:eastAsia="仿宋"/>
          <w:kern w:val="0"/>
          <w:sz w:val="32"/>
          <w:szCs w:val="32"/>
        </w:rPr>
        <w:t>（五）做好常态化疫情防控工作。</w:t>
      </w:r>
      <w:r>
        <w:rPr>
          <w:rFonts w:hint="eastAsia" w:ascii="仿宋" w:hAnsi="仿宋" w:eastAsia="仿宋"/>
          <w:kern w:val="0"/>
          <w:sz w:val="32"/>
          <w:szCs w:val="32"/>
          <w:lang w:val="en-US" w:eastAsia="zh-CN"/>
        </w:rPr>
        <w:t>参赛师生来校</w:t>
      </w:r>
      <w:r>
        <w:rPr>
          <w:rFonts w:hint="eastAsia" w:ascii="仿宋" w:hAnsi="仿宋" w:eastAsia="仿宋"/>
          <w:kern w:val="0"/>
          <w:sz w:val="32"/>
          <w:szCs w:val="32"/>
        </w:rPr>
        <w:t>后要保持</w:t>
      </w:r>
      <w:r>
        <w:rPr>
          <w:rFonts w:hint="eastAsia" w:ascii="仿宋" w:hAnsi="仿宋" w:eastAsia="仿宋"/>
          <w:kern w:val="0"/>
          <w:sz w:val="32"/>
          <w:szCs w:val="32"/>
          <w:lang w:val="en-US" w:eastAsia="zh-CN"/>
        </w:rPr>
        <w:t>竞赛区域</w:t>
      </w:r>
      <w:r>
        <w:rPr>
          <w:rFonts w:hint="eastAsia" w:ascii="仿宋" w:hAnsi="仿宋" w:eastAsia="仿宋"/>
          <w:kern w:val="0"/>
          <w:sz w:val="32"/>
          <w:szCs w:val="32"/>
        </w:rPr>
        <w:t>清洁卫生和日常消毒通风，按要求及时分类处理生活垃圾。要注意个人卫生，做到勤洗手；科学佩戴口罩，加强自我防护。</w:t>
      </w:r>
    </w:p>
    <w:p>
      <w:pPr>
        <w:widowControl/>
        <w:spacing w:line="600" w:lineRule="exact"/>
        <w:ind w:firstLine="640" w:firstLineChars="200"/>
        <w:jc w:val="left"/>
        <w:rPr>
          <w:rFonts w:ascii="仿宋" w:hAnsi="仿宋" w:eastAsia="仿宋"/>
          <w:kern w:val="0"/>
          <w:sz w:val="32"/>
          <w:szCs w:val="32"/>
        </w:rPr>
      </w:pPr>
    </w:p>
    <w:p>
      <w:pPr>
        <w:widowControl/>
        <w:spacing w:line="600" w:lineRule="exact"/>
        <w:ind w:firstLine="640" w:firstLineChars="200"/>
        <w:jc w:val="left"/>
        <w:rPr>
          <w:rFonts w:ascii="仿宋" w:hAnsi="仿宋" w:eastAsia="仿宋"/>
          <w:kern w:val="0"/>
          <w:sz w:val="32"/>
          <w:szCs w:val="32"/>
        </w:rPr>
      </w:pPr>
    </w:p>
    <w:p>
      <w:pPr>
        <w:widowControl/>
        <w:spacing w:line="600" w:lineRule="exact"/>
        <w:ind w:right="640" w:firstLine="640" w:firstLineChars="200"/>
        <w:jc w:val="right"/>
        <w:rPr>
          <w:rFonts w:ascii="仿宋" w:hAnsi="仿宋" w:eastAsia="仿宋"/>
          <w:kern w:val="0"/>
          <w:sz w:val="32"/>
          <w:szCs w:val="32"/>
          <w:highlight w:val="green"/>
        </w:rPr>
      </w:pPr>
      <w:r>
        <w:rPr>
          <w:rFonts w:hint="eastAsia" w:ascii="仿宋" w:hAnsi="仿宋" w:eastAsia="仿宋"/>
          <w:kern w:val="0"/>
          <w:sz w:val="32"/>
          <w:szCs w:val="32"/>
          <w:highlight w:val="green"/>
          <w:lang w:val="en-US" w:eastAsia="zh-CN"/>
        </w:rPr>
        <w:t xml:space="preserve">   广西大学行健文理学院</w:t>
      </w:r>
    </w:p>
    <w:p>
      <w:pPr>
        <w:widowControl/>
        <w:spacing w:line="600" w:lineRule="exact"/>
        <w:ind w:firstLine="640" w:firstLineChars="200"/>
        <w:jc w:val="center"/>
        <w:rPr>
          <w:rFonts w:ascii="仿宋" w:hAnsi="仿宋" w:eastAsia="仿宋"/>
          <w:kern w:val="0"/>
          <w:sz w:val="32"/>
          <w:szCs w:val="32"/>
        </w:rPr>
      </w:pPr>
      <w:r>
        <w:rPr>
          <w:rFonts w:hint="eastAsia" w:ascii="仿宋" w:hAnsi="仿宋" w:eastAsia="仿宋"/>
          <w:kern w:val="0"/>
          <w:sz w:val="32"/>
          <w:szCs w:val="32"/>
          <w:lang w:val="en-US" w:eastAsia="zh-CN"/>
        </w:rPr>
        <w:t xml:space="preserve">                          </w:t>
      </w:r>
      <w:r>
        <w:rPr>
          <w:rFonts w:hint="eastAsia" w:ascii="仿宋" w:hAnsi="仿宋" w:eastAsia="仿宋"/>
          <w:kern w:val="0"/>
          <w:sz w:val="32"/>
          <w:szCs w:val="32"/>
        </w:rPr>
        <w:t>2</w:t>
      </w:r>
      <w:r>
        <w:rPr>
          <w:rFonts w:ascii="仿宋" w:hAnsi="仿宋" w:eastAsia="仿宋"/>
          <w:kern w:val="0"/>
          <w:sz w:val="32"/>
          <w:szCs w:val="32"/>
        </w:rPr>
        <w:t>02</w:t>
      </w:r>
      <w:r>
        <w:rPr>
          <w:rFonts w:hint="eastAsia" w:ascii="仿宋" w:hAnsi="仿宋" w:eastAsia="仿宋"/>
          <w:kern w:val="0"/>
          <w:sz w:val="32"/>
          <w:szCs w:val="32"/>
        </w:rPr>
        <w:t>1年</w:t>
      </w:r>
      <w:r>
        <w:rPr>
          <w:rFonts w:hint="eastAsia" w:ascii="仿宋" w:hAnsi="仿宋" w:eastAsia="仿宋"/>
          <w:kern w:val="0"/>
          <w:sz w:val="32"/>
          <w:szCs w:val="32"/>
          <w:lang w:val="en-US" w:eastAsia="zh-CN"/>
        </w:rPr>
        <w:t>6</w:t>
      </w:r>
      <w:r>
        <w:rPr>
          <w:rFonts w:hint="eastAsia" w:ascii="仿宋" w:hAnsi="仿宋" w:eastAsia="仿宋"/>
          <w:kern w:val="0"/>
          <w:sz w:val="32"/>
          <w:szCs w:val="32"/>
        </w:rPr>
        <w:t>月</w:t>
      </w:r>
      <w:r>
        <w:rPr>
          <w:rFonts w:hint="eastAsia" w:ascii="仿宋" w:hAnsi="仿宋" w:eastAsia="仿宋"/>
          <w:kern w:val="0"/>
          <w:sz w:val="32"/>
          <w:szCs w:val="32"/>
          <w:lang w:val="en-US" w:eastAsia="zh-CN"/>
        </w:rPr>
        <w:t>29</w:t>
      </w:r>
      <w:r>
        <w:rPr>
          <w:rFonts w:hint="eastAsia" w:ascii="仿宋" w:hAnsi="仿宋" w:eastAsia="仿宋"/>
          <w:kern w:val="0"/>
          <w:sz w:val="32"/>
          <w:szCs w:val="32"/>
        </w:rPr>
        <w:t>日</w:t>
      </w:r>
    </w:p>
    <w:sectPr>
      <w:pgSz w:w="11906" w:h="16838"/>
      <w:pgMar w:top="1134" w:right="1134" w:bottom="1134"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02669B8"/>
    <w:multiLevelType w:val="singleLevel"/>
    <w:tmpl w:val="E02669B8"/>
    <w:lvl w:ilvl="0" w:tentative="0">
      <w:start w:val="1"/>
      <w:numFmt w:val="decimal"/>
      <w:lvlText w:val="%1."/>
      <w:lvlJc w:val="left"/>
      <w:pPr>
        <w:tabs>
          <w:tab w:val="left" w:pos="312"/>
        </w:tabs>
        <w:ind w:left="800" w:leftChars="0" w:firstLine="0" w:firstLineChars="0"/>
      </w:pPr>
    </w:lvl>
  </w:abstractNum>
  <w:abstractNum w:abstractNumId="1">
    <w:nsid w:val="516B73B0"/>
    <w:multiLevelType w:val="singleLevel"/>
    <w:tmpl w:val="516B73B0"/>
    <w:lvl w:ilvl="0" w:tentative="0">
      <w:start w:val="1"/>
      <w:numFmt w:val="chineseCounting"/>
      <w:suff w:val="nothing"/>
      <w:lvlText w:val="（%1）"/>
      <w:lvlJc w:val="left"/>
      <w:rPr>
        <w:rFonts w:hint="eastAsia"/>
      </w:rPr>
    </w:lvl>
  </w:abstractNum>
  <w:abstractNum w:abstractNumId="2">
    <w:nsid w:val="66440335"/>
    <w:multiLevelType w:val="multilevel"/>
    <w:tmpl w:val="66440335"/>
    <w:lvl w:ilvl="0" w:tentative="0">
      <w:start w:val="1"/>
      <w:numFmt w:val="japaneseCounting"/>
      <w:lvlText w:val="%1、"/>
      <w:lvlJc w:val="left"/>
      <w:pPr>
        <w:ind w:left="1363" w:hanging="720"/>
      </w:pPr>
      <w:rPr>
        <w:rFonts w:hint="default"/>
      </w:rPr>
    </w:lvl>
    <w:lvl w:ilvl="1" w:tentative="0">
      <w:start w:val="1"/>
      <w:numFmt w:val="lowerLetter"/>
      <w:lvlText w:val="%2)"/>
      <w:lvlJc w:val="left"/>
      <w:pPr>
        <w:ind w:left="1483" w:hanging="420"/>
      </w:pPr>
    </w:lvl>
    <w:lvl w:ilvl="2" w:tentative="0">
      <w:start w:val="1"/>
      <w:numFmt w:val="lowerRoman"/>
      <w:lvlText w:val="%3."/>
      <w:lvlJc w:val="right"/>
      <w:pPr>
        <w:ind w:left="1903" w:hanging="420"/>
      </w:pPr>
    </w:lvl>
    <w:lvl w:ilvl="3" w:tentative="0">
      <w:start w:val="1"/>
      <w:numFmt w:val="decimal"/>
      <w:lvlText w:val="%4."/>
      <w:lvlJc w:val="left"/>
      <w:pPr>
        <w:ind w:left="2323" w:hanging="420"/>
      </w:pPr>
    </w:lvl>
    <w:lvl w:ilvl="4" w:tentative="0">
      <w:start w:val="1"/>
      <w:numFmt w:val="lowerLetter"/>
      <w:lvlText w:val="%5)"/>
      <w:lvlJc w:val="left"/>
      <w:pPr>
        <w:ind w:left="2743" w:hanging="420"/>
      </w:pPr>
    </w:lvl>
    <w:lvl w:ilvl="5" w:tentative="0">
      <w:start w:val="1"/>
      <w:numFmt w:val="lowerRoman"/>
      <w:lvlText w:val="%6."/>
      <w:lvlJc w:val="right"/>
      <w:pPr>
        <w:ind w:left="3163" w:hanging="420"/>
      </w:pPr>
    </w:lvl>
    <w:lvl w:ilvl="6" w:tentative="0">
      <w:start w:val="1"/>
      <w:numFmt w:val="decimal"/>
      <w:lvlText w:val="%7."/>
      <w:lvlJc w:val="left"/>
      <w:pPr>
        <w:ind w:left="3583" w:hanging="420"/>
      </w:pPr>
    </w:lvl>
    <w:lvl w:ilvl="7" w:tentative="0">
      <w:start w:val="1"/>
      <w:numFmt w:val="lowerLetter"/>
      <w:lvlText w:val="%8)"/>
      <w:lvlJc w:val="left"/>
      <w:pPr>
        <w:ind w:left="4003" w:hanging="420"/>
      </w:pPr>
    </w:lvl>
    <w:lvl w:ilvl="8" w:tentative="0">
      <w:start w:val="1"/>
      <w:numFmt w:val="lowerRoman"/>
      <w:lvlText w:val="%9."/>
      <w:lvlJc w:val="right"/>
      <w:pPr>
        <w:ind w:left="4423"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1CE3"/>
    <w:rsid w:val="000201C5"/>
    <w:rsid w:val="00105734"/>
    <w:rsid w:val="001807ED"/>
    <w:rsid w:val="001F3F64"/>
    <w:rsid w:val="002A40FB"/>
    <w:rsid w:val="004F18FA"/>
    <w:rsid w:val="00541D59"/>
    <w:rsid w:val="005E1C05"/>
    <w:rsid w:val="008642D7"/>
    <w:rsid w:val="00991CE3"/>
    <w:rsid w:val="00C64282"/>
    <w:rsid w:val="012C539A"/>
    <w:rsid w:val="0D843E59"/>
    <w:rsid w:val="146F0DF9"/>
    <w:rsid w:val="2268494F"/>
    <w:rsid w:val="2AAB0069"/>
    <w:rsid w:val="34753D93"/>
    <w:rsid w:val="39EB6095"/>
    <w:rsid w:val="4C2177FE"/>
    <w:rsid w:val="4E4B477D"/>
    <w:rsid w:val="5A42307E"/>
    <w:rsid w:val="667F5DFB"/>
    <w:rsid w:val="68D405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nhideWhenUsed="0" w:uiPriority="99" w:semiHidden="0" w:name="annotation text"/>
    <w:lsdException w:qFormat="1" w:unhideWhenUsed="0" w:uiPriority="99" w:semiHidden="0" w:name="header"/>
    <w:lsdException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nhideWhenUsed="0"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宋体"/>
      <w:kern w:val="2"/>
      <w:sz w:val="21"/>
      <w:szCs w:val="22"/>
      <w:lang w:val="en-US" w:eastAsia="zh-CN" w:bidi="ar-SA"/>
    </w:rPr>
  </w:style>
  <w:style w:type="paragraph" w:styleId="2">
    <w:name w:val="heading 4"/>
    <w:basedOn w:val="1"/>
    <w:next w:val="1"/>
    <w:qFormat/>
    <w:uiPriority w:val="9"/>
    <w:pPr>
      <w:spacing w:beforeAutospacing="1" w:afterAutospacing="1"/>
      <w:jc w:val="left"/>
      <w:outlineLvl w:val="3"/>
    </w:pPr>
    <w:rPr>
      <w:rFonts w:hint="eastAsia" w:ascii="宋体" w:hAnsi="宋体" w:eastAsia="宋体" w:cs="Times New Roman"/>
      <w:b/>
      <w:kern w:val="0"/>
      <w:sz w:val="24"/>
      <w:szCs w:val="24"/>
    </w:rPr>
  </w:style>
  <w:style w:type="character" w:default="1" w:styleId="9">
    <w:name w:val="Default Paragraph Font"/>
    <w:semiHidden/>
    <w:unhideWhenUsed/>
    <w:qFormat/>
    <w:uiPriority w:val="1"/>
  </w:style>
  <w:style w:type="table" w:default="1" w:styleId="14">
    <w:name w:val="Normal Table"/>
    <w:semiHidden/>
    <w:unhideWhenUsed/>
    <w:uiPriority w:val="99"/>
    <w:tblPr>
      <w:tblLayout w:type="fixed"/>
      <w:tblCellMar>
        <w:top w:w="0" w:type="dxa"/>
        <w:left w:w="108" w:type="dxa"/>
        <w:bottom w:w="0" w:type="dxa"/>
        <w:right w:w="108" w:type="dxa"/>
      </w:tblCellMar>
    </w:tblPr>
  </w:style>
  <w:style w:type="paragraph" w:styleId="3">
    <w:name w:val="annotation subject"/>
    <w:basedOn w:val="4"/>
    <w:next w:val="4"/>
    <w:link w:val="20"/>
    <w:uiPriority w:val="99"/>
    <w:rPr>
      <w:b/>
      <w:bCs/>
    </w:rPr>
  </w:style>
  <w:style w:type="paragraph" w:styleId="4">
    <w:name w:val="annotation text"/>
    <w:basedOn w:val="1"/>
    <w:link w:val="18"/>
    <w:uiPriority w:val="99"/>
    <w:pPr>
      <w:jc w:val="left"/>
    </w:pPr>
  </w:style>
  <w:style w:type="paragraph" w:styleId="5">
    <w:name w:val="Balloon Text"/>
    <w:basedOn w:val="1"/>
    <w:link w:val="19"/>
    <w:qFormat/>
    <w:uiPriority w:val="99"/>
    <w:rPr>
      <w:sz w:val="18"/>
      <w:szCs w:val="18"/>
    </w:rPr>
  </w:style>
  <w:style w:type="paragraph" w:styleId="6">
    <w:name w:val="footer"/>
    <w:basedOn w:val="1"/>
    <w:link w:val="16"/>
    <w:uiPriority w:val="99"/>
    <w:pPr>
      <w:tabs>
        <w:tab w:val="center" w:pos="4153"/>
        <w:tab w:val="right" w:pos="8306"/>
      </w:tabs>
      <w:snapToGrid w:val="0"/>
      <w:jc w:val="left"/>
    </w:pPr>
    <w:rPr>
      <w:sz w:val="18"/>
      <w:szCs w:val="18"/>
    </w:rPr>
  </w:style>
  <w:style w:type="paragraph" w:styleId="7">
    <w:name w:val="header"/>
    <w:basedOn w:val="1"/>
    <w:link w:val="15"/>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99"/>
    <w:pPr>
      <w:widowControl/>
      <w:spacing w:before="100" w:beforeAutospacing="1" w:after="100" w:afterAutospacing="1"/>
      <w:jc w:val="left"/>
    </w:pPr>
    <w:rPr>
      <w:rFonts w:ascii="宋体" w:hAnsi="宋体" w:eastAsia="宋体"/>
      <w:kern w:val="0"/>
      <w:sz w:val="24"/>
      <w:szCs w:val="24"/>
    </w:rPr>
  </w:style>
  <w:style w:type="character" w:styleId="10">
    <w:name w:val="FollowedHyperlink"/>
    <w:basedOn w:val="9"/>
    <w:qFormat/>
    <w:uiPriority w:val="99"/>
    <w:rPr>
      <w:color w:val="800080"/>
      <w:u w:val="single"/>
    </w:rPr>
  </w:style>
  <w:style w:type="character" w:styleId="11">
    <w:name w:val="Emphasis"/>
    <w:basedOn w:val="9"/>
    <w:qFormat/>
    <w:uiPriority w:val="20"/>
    <w:rPr>
      <w:i/>
      <w:iCs/>
    </w:rPr>
  </w:style>
  <w:style w:type="character" w:styleId="12">
    <w:name w:val="Hyperlink"/>
    <w:basedOn w:val="9"/>
    <w:uiPriority w:val="99"/>
    <w:rPr>
      <w:color w:val="0563C1"/>
      <w:u w:val="single"/>
    </w:rPr>
  </w:style>
  <w:style w:type="character" w:styleId="13">
    <w:name w:val="annotation reference"/>
    <w:basedOn w:val="9"/>
    <w:uiPriority w:val="99"/>
    <w:rPr>
      <w:sz w:val="21"/>
      <w:szCs w:val="21"/>
    </w:rPr>
  </w:style>
  <w:style w:type="character" w:customStyle="1" w:styleId="15">
    <w:name w:val="页眉 字符"/>
    <w:basedOn w:val="9"/>
    <w:link w:val="7"/>
    <w:uiPriority w:val="99"/>
    <w:rPr>
      <w:sz w:val="18"/>
      <w:szCs w:val="18"/>
    </w:rPr>
  </w:style>
  <w:style w:type="character" w:customStyle="1" w:styleId="16">
    <w:name w:val="页脚 字符"/>
    <w:basedOn w:val="9"/>
    <w:link w:val="6"/>
    <w:uiPriority w:val="99"/>
    <w:rPr>
      <w:sz w:val="18"/>
      <w:szCs w:val="18"/>
    </w:rPr>
  </w:style>
  <w:style w:type="paragraph" w:styleId="17">
    <w:name w:val="List Paragraph"/>
    <w:basedOn w:val="1"/>
    <w:qFormat/>
    <w:uiPriority w:val="34"/>
    <w:pPr>
      <w:ind w:firstLine="420" w:firstLineChars="200"/>
    </w:pPr>
  </w:style>
  <w:style w:type="character" w:customStyle="1" w:styleId="18">
    <w:name w:val="批注文字 字符"/>
    <w:basedOn w:val="9"/>
    <w:link w:val="4"/>
    <w:qFormat/>
    <w:uiPriority w:val="99"/>
    <w:rPr>
      <w:rFonts w:ascii="等线" w:hAnsi="等线" w:eastAsia="等线" w:cs="宋体"/>
    </w:rPr>
  </w:style>
  <w:style w:type="character" w:customStyle="1" w:styleId="19">
    <w:name w:val="批注框文本 字符"/>
    <w:basedOn w:val="9"/>
    <w:link w:val="5"/>
    <w:qFormat/>
    <w:uiPriority w:val="99"/>
    <w:rPr>
      <w:rFonts w:ascii="等线" w:hAnsi="等线" w:eastAsia="等线" w:cs="宋体"/>
      <w:sz w:val="18"/>
      <w:szCs w:val="18"/>
    </w:rPr>
  </w:style>
  <w:style w:type="character" w:customStyle="1" w:styleId="20">
    <w:name w:val="批注主题 字符"/>
    <w:basedOn w:val="18"/>
    <w:link w:val="3"/>
    <w:qFormat/>
    <w:uiPriority w:val="99"/>
    <w:rPr>
      <w:rFonts w:ascii="等线" w:hAnsi="等线" w:eastAsia="等线" w:cs="宋体"/>
      <w:b/>
      <w:bCs/>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FDD95A5-28B5-4843-84C4-3525D227D1C0}">
  <ds:schemaRefs/>
</ds:datastoreItem>
</file>

<file path=docProps/app.xml><?xml version="1.0" encoding="utf-8"?>
<Properties xmlns="http://schemas.openxmlformats.org/officeDocument/2006/extended-properties" xmlns:vt="http://schemas.openxmlformats.org/officeDocument/2006/docPropsVTypes">
  <Template>Normal.dotm</Template>
  <Company>HP Inc.</Company>
  <Pages>6</Pages>
  <Words>2424</Words>
  <Characters>105</Characters>
  <Lines>1</Lines>
  <Paragraphs>5</Paragraphs>
  <TotalTime>33</TotalTime>
  <ScaleCrop>false</ScaleCrop>
  <LinksUpToDate>false</LinksUpToDate>
  <CharactersWithSpaces>2524</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2021-02-25T08:39:00Z</dcterms:created>
  <dc:creator>admin</dc:creator>
  <cp:lastModifiedBy>赵晚昭</cp:lastModifiedBy>
  <dcterms:modified xsi:type="dcterms:W3CDTF">2021-07-01T03:21:59Z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ies>
</file>